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D09" w:rsidRPr="00D17C2A" w:rsidRDefault="00046D09" w:rsidP="00046D09">
      <w:pPr>
        <w:ind w:left="360"/>
        <w:jc w:val="center"/>
        <w:rPr>
          <w:rFonts w:ascii="Times New Roman" w:hAnsi="Times New Roman"/>
          <w:b/>
          <w:sz w:val="22"/>
          <w:szCs w:val="22"/>
        </w:rPr>
      </w:pPr>
      <w:bookmarkStart w:id="0" w:name="OLE_LINK9"/>
      <w:bookmarkStart w:id="1" w:name="OLE_LINK8"/>
      <w:bookmarkStart w:id="2" w:name="_GoBack"/>
      <w:bookmarkEnd w:id="2"/>
      <w:r w:rsidRPr="00D17C2A">
        <w:rPr>
          <w:rFonts w:ascii="Times New Roman" w:hAnsi="Times New Roman"/>
          <w:b/>
          <w:sz w:val="22"/>
          <w:szCs w:val="22"/>
        </w:rPr>
        <w:t>Fish Passage Operation and Maintenance (FPOM) Team meeting</w:t>
      </w:r>
    </w:p>
    <w:p w:rsidR="00046D09" w:rsidRPr="00D17C2A" w:rsidRDefault="00DB76EB" w:rsidP="00046D09">
      <w:pPr>
        <w:ind w:left="360"/>
        <w:jc w:val="center"/>
        <w:rPr>
          <w:rFonts w:ascii="Times New Roman" w:hAnsi="Times New Roman"/>
          <w:sz w:val="22"/>
          <w:szCs w:val="22"/>
        </w:rPr>
      </w:pPr>
      <w:r>
        <w:rPr>
          <w:rFonts w:ascii="Times New Roman" w:hAnsi="Times New Roman"/>
          <w:sz w:val="22"/>
          <w:szCs w:val="22"/>
        </w:rPr>
        <w:t>14 April 2016</w:t>
      </w:r>
      <w:r w:rsidR="00046D09" w:rsidRPr="00D17C2A">
        <w:rPr>
          <w:rFonts w:ascii="Times New Roman" w:hAnsi="Times New Roman"/>
          <w:sz w:val="22"/>
          <w:szCs w:val="22"/>
        </w:rPr>
        <w:t xml:space="preserve"> </w:t>
      </w:r>
      <w:r>
        <w:rPr>
          <w:rFonts w:ascii="Times New Roman" w:hAnsi="Times New Roman"/>
          <w:sz w:val="22"/>
          <w:szCs w:val="22"/>
        </w:rPr>
        <w:t>10:00</w:t>
      </w:r>
      <w:r w:rsidR="00046D09" w:rsidRPr="00D17C2A">
        <w:rPr>
          <w:rFonts w:ascii="Times New Roman" w:hAnsi="Times New Roman"/>
          <w:sz w:val="22"/>
          <w:szCs w:val="22"/>
        </w:rPr>
        <w:t>-1</w:t>
      </w:r>
      <w:r>
        <w:rPr>
          <w:rFonts w:ascii="Times New Roman" w:hAnsi="Times New Roman"/>
          <w:sz w:val="22"/>
          <w:szCs w:val="22"/>
        </w:rPr>
        <w:t>4</w:t>
      </w:r>
      <w:r w:rsidR="00C95443">
        <w:rPr>
          <w:rFonts w:ascii="Times New Roman" w:hAnsi="Times New Roman"/>
          <w:sz w:val="22"/>
          <w:szCs w:val="22"/>
        </w:rPr>
        <w:t>:</w:t>
      </w:r>
      <w:r w:rsidR="00046D09" w:rsidRPr="00D17C2A">
        <w:rPr>
          <w:rFonts w:ascii="Times New Roman" w:hAnsi="Times New Roman"/>
          <w:sz w:val="22"/>
          <w:szCs w:val="22"/>
        </w:rPr>
        <w:t>00</w:t>
      </w:r>
    </w:p>
    <w:p w:rsidR="00046D09" w:rsidRPr="00D17C2A" w:rsidRDefault="0035505B" w:rsidP="00046D09">
      <w:pPr>
        <w:ind w:left="360"/>
        <w:jc w:val="center"/>
        <w:rPr>
          <w:rFonts w:ascii="Times New Roman" w:hAnsi="Times New Roman"/>
          <w:sz w:val="22"/>
          <w:szCs w:val="22"/>
        </w:rPr>
      </w:pPr>
      <w:r>
        <w:rPr>
          <w:rFonts w:ascii="Times New Roman" w:hAnsi="Times New Roman"/>
          <w:sz w:val="22"/>
          <w:szCs w:val="22"/>
        </w:rPr>
        <w:t>Park in the JDA</w:t>
      </w:r>
      <w:r w:rsidR="008F63DE">
        <w:rPr>
          <w:rFonts w:ascii="Times New Roman" w:hAnsi="Times New Roman"/>
          <w:sz w:val="22"/>
          <w:szCs w:val="22"/>
        </w:rPr>
        <w:t xml:space="preserve"> SMF lot and sign the visitor log in the SMF building (you will then be escorted to the conference room</w:t>
      </w:r>
      <w:r w:rsidR="00B721FE">
        <w:rPr>
          <w:rFonts w:ascii="Times New Roman" w:hAnsi="Times New Roman"/>
          <w:sz w:val="22"/>
          <w:szCs w:val="22"/>
        </w:rPr>
        <w:t xml:space="preserve"> on the 8</w:t>
      </w:r>
      <w:r w:rsidR="00B721FE" w:rsidRPr="00B721FE">
        <w:rPr>
          <w:rFonts w:ascii="Times New Roman" w:hAnsi="Times New Roman"/>
          <w:sz w:val="22"/>
          <w:szCs w:val="22"/>
          <w:vertAlign w:val="superscript"/>
        </w:rPr>
        <w:t>th</w:t>
      </w:r>
      <w:r w:rsidR="00B721FE">
        <w:rPr>
          <w:rFonts w:ascii="Times New Roman" w:hAnsi="Times New Roman"/>
          <w:sz w:val="22"/>
          <w:szCs w:val="22"/>
        </w:rPr>
        <w:t xml:space="preserve"> floor</w:t>
      </w:r>
      <w:r w:rsidR="008F63DE">
        <w:rPr>
          <w:rFonts w:ascii="Times New Roman" w:hAnsi="Times New Roman"/>
          <w:sz w:val="22"/>
          <w:szCs w:val="22"/>
        </w:rPr>
        <w:t>)</w:t>
      </w:r>
    </w:p>
    <w:p w:rsidR="00046D09" w:rsidRPr="00D17C2A" w:rsidRDefault="00DB76EB" w:rsidP="00046D09">
      <w:pPr>
        <w:jc w:val="center"/>
        <w:rPr>
          <w:rFonts w:ascii="Times New Roman" w:hAnsi="Times New Roman"/>
          <w:sz w:val="22"/>
          <w:szCs w:val="22"/>
        </w:rPr>
      </w:pPr>
      <w:r>
        <w:rPr>
          <w:rFonts w:ascii="Times New Roman" w:hAnsi="Times New Roman"/>
          <w:sz w:val="22"/>
          <w:szCs w:val="22"/>
        </w:rPr>
        <w:t>John Day</w:t>
      </w:r>
      <w:r w:rsidR="00AE6821">
        <w:rPr>
          <w:rFonts w:ascii="Times New Roman" w:hAnsi="Times New Roman"/>
          <w:sz w:val="22"/>
          <w:szCs w:val="22"/>
        </w:rPr>
        <w:t xml:space="preserve"> Dam Oregon</w:t>
      </w:r>
    </w:p>
    <w:p w:rsidR="00046D09" w:rsidRPr="00D17C2A" w:rsidRDefault="00046D09" w:rsidP="00046D09">
      <w:pPr>
        <w:jc w:val="center"/>
        <w:rPr>
          <w:rFonts w:ascii="Times New Roman" w:hAnsi="Times New Roman"/>
          <w:sz w:val="22"/>
          <w:szCs w:val="22"/>
        </w:rPr>
      </w:pPr>
    </w:p>
    <w:p w:rsidR="00263E12" w:rsidRPr="00263E12" w:rsidRDefault="00263E12" w:rsidP="00263E12">
      <w:pPr>
        <w:ind w:left="360"/>
        <w:jc w:val="center"/>
        <w:rPr>
          <w:rFonts w:ascii="Times New Roman" w:hAnsi="Times New Roman"/>
          <w:b/>
          <w:sz w:val="22"/>
          <w:szCs w:val="22"/>
        </w:rPr>
      </w:pPr>
      <w:r w:rsidRPr="00263E12">
        <w:rPr>
          <w:rFonts w:ascii="Times New Roman" w:hAnsi="Times New Roman"/>
          <w:sz w:val="22"/>
          <w:szCs w:val="22"/>
        </w:rPr>
        <w:t>Conference line: 888-675-2535</w:t>
      </w:r>
      <w:r w:rsidRPr="00263E12">
        <w:rPr>
          <w:rFonts w:ascii="Times New Roman" w:hAnsi="Times New Roman"/>
          <w:sz w:val="22"/>
          <w:szCs w:val="22"/>
        </w:rPr>
        <w:tab/>
      </w:r>
      <w:r w:rsidRPr="00263E12">
        <w:rPr>
          <w:rFonts w:ascii="Times New Roman" w:hAnsi="Times New Roman"/>
          <w:b/>
          <w:sz w:val="22"/>
          <w:szCs w:val="22"/>
        </w:rPr>
        <w:t xml:space="preserve">Access/Security code: 4849586  </w:t>
      </w:r>
    </w:p>
    <w:p w:rsidR="00263E12" w:rsidRDefault="00263E12" w:rsidP="00046D09">
      <w:pPr>
        <w:ind w:left="360"/>
        <w:jc w:val="center"/>
        <w:rPr>
          <w:rFonts w:ascii="Times New Roman" w:hAnsi="Times New Roman"/>
          <w:sz w:val="22"/>
          <w:szCs w:val="22"/>
        </w:rPr>
      </w:pPr>
    </w:p>
    <w:p w:rsidR="00046D09" w:rsidRPr="00D17C2A" w:rsidRDefault="00046D09" w:rsidP="00046D09">
      <w:pPr>
        <w:ind w:left="360"/>
        <w:jc w:val="center"/>
        <w:rPr>
          <w:rFonts w:ascii="Times New Roman" w:hAnsi="Times New Roman"/>
          <w:sz w:val="22"/>
          <w:szCs w:val="22"/>
        </w:rPr>
      </w:pPr>
      <w:r w:rsidRPr="00D17C2A">
        <w:rPr>
          <w:rFonts w:ascii="Times New Roman" w:hAnsi="Times New Roman"/>
          <w:sz w:val="22"/>
          <w:szCs w:val="22"/>
        </w:rPr>
        <w:t xml:space="preserve">Documents may be found at: </w:t>
      </w:r>
      <w:hyperlink r:id="rId6" w:history="1">
        <w:r w:rsidRPr="00D17C2A">
          <w:rPr>
            <w:rStyle w:val="Hyperlink"/>
            <w:sz w:val="22"/>
            <w:szCs w:val="22"/>
          </w:rPr>
          <w:t>http://www.nwd-wc.usace.army.mil/tmt/documents/FPOM/2010/</w:t>
        </w:r>
      </w:hyperlink>
    </w:p>
    <w:bookmarkEnd w:id="0"/>
    <w:bookmarkEnd w:id="1"/>
    <w:p w:rsidR="0073358B" w:rsidRPr="00D17C2A" w:rsidRDefault="0073358B" w:rsidP="00477828">
      <w:pPr>
        <w:rPr>
          <w:rFonts w:ascii="Times New Roman" w:hAnsi="Times New Roman"/>
          <w:sz w:val="22"/>
          <w:szCs w:val="22"/>
        </w:rPr>
      </w:pPr>
    </w:p>
    <w:p w:rsidR="0073358B" w:rsidRDefault="00046D09" w:rsidP="00477828">
      <w:pPr>
        <w:numPr>
          <w:ilvl w:val="0"/>
          <w:numId w:val="3"/>
        </w:numPr>
        <w:ind w:hanging="270"/>
        <w:rPr>
          <w:rFonts w:ascii="Times New Roman" w:hAnsi="Times New Roman"/>
          <w:b/>
          <w:sz w:val="22"/>
          <w:szCs w:val="22"/>
        </w:rPr>
      </w:pPr>
      <w:r w:rsidRPr="00D17C2A">
        <w:rPr>
          <w:rFonts w:ascii="Times New Roman" w:hAnsi="Times New Roman"/>
          <w:b/>
          <w:sz w:val="22"/>
          <w:szCs w:val="22"/>
        </w:rPr>
        <w:t>Approve</w:t>
      </w:r>
      <w:r w:rsidR="003D1518">
        <w:rPr>
          <w:rFonts w:ascii="Times New Roman" w:hAnsi="Times New Roman"/>
          <w:b/>
          <w:sz w:val="22"/>
          <w:szCs w:val="22"/>
        </w:rPr>
        <w:t xml:space="preserve"> </w:t>
      </w:r>
      <w:r w:rsidR="00DB76EB">
        <w:rPr>
          <w:rFonts w:ascii="Times New Roman" w:hAnsi="Times New Roman"/>
          <w:b/>
          <w:sz w:val="22"/>
          <w:szCs w:val="22"/>
        </w:rPr>
        <w:t>March</w:t>
      </w:r>
      <w:r w:rsidRPr="00D17C2A">
        <w:rPr>
          <w:rFonts w:ascii="Times New Roman" w:hAnsi="Times New Roman"/>
          <w:b/>
          <w:sz w:val="22"/>
          <w:szCs w:val="22"/>
        </w:rPr>
        <w:t xml:space="preserve"> meeting minutes</w:t>
      </w:r>
      <w:r w:rsidR="003D1518">
        <w:rPr>
          <w:rFonts w:ascii="Times New Roman" w:hAnsi="Times New Roman"/>
          <w:b/>
          <w:sz w:val="22"/>
          <w:szCs w:val="22"/>
        </w:rPr>
        <w:t>.</w:t>
      </w:r>
      <w:r w:rsidRPr="00D17C2A">
        <w:rPr>
          <w:rFonts w:ascii="Times New Roman" w:hAnsi="Times New Roman"/>
          <w:b/>
          <w:sz w:val="22"/>
          <w:szCs w:val="22"/>
        </w:rPr>
        <w:t xml:space="preserve"> </w:t>
      </w:r>
      <w:r w:rsidRPr="00D17C2A">
        <w:rPr>
          <w:rFonts w:ascii="Times New Roman" w:hAnsi="Times New Roman"/>
          <w:sz w:val="22"/>
          <w:szCs w:val="22"/>
        </w:rPr>
        <w:t>(Mackey)</w:t>
      </w:r>
    </w:p>
    <w:p w:rsidR="007E74BD" w:rsidRPr="007E74BD" w:rsidRDefault="007E74BD" w:rsidP="007E74BD">
      <w:pPr>
        <w:ind w:left="360"/>
        <w:rPr>
          <w:rFonts w:ascii="Times New Roman" w:hAnsi="Times New Roman"/>
          <w:b/>
          <w:sz w:val="22"/>
          <w:szCs w:val="22"/>
        </w:rPr>
      </w:pPr>
    </w:p>
    <w:p w:rsidR="0073358B" w:rsidRPr="00D17C2A" w:rsidRDefault="0073358B" w:rsidP="00477828">
      <w:pPr>
        <w:numPr>
          <w:ilvl w:val="0"/>
          <w:numId w:val="3"/>
        </w:numPr>
        <w:ind w:hanging="270"/>
        <w:rPr>
          <w:rFonts w:ascii="Times New Roman" w:hAnsi="Times New Roman"/>
          <w:b/>
          <w:sz w:val="22"/>
          <w:szCs w:val="22"/>
        </w:rPr>
      </w:pPr>
      <w:r w:rsidRPr="00D17C2A">
        <w:rPr>
          <w:rFonts w:ascii="Times New Roman" w:hAnsi="Times New Roman"/>
          <w:b/>
          <w:sz w:val="22"/>
          <w:szCs w:val="22"/>
        </w:rPr>
        <w:t>Action Items</w:t>
      </w:r>
    </w:p>
    <w:p w:rsidR="00AE740B" w:rsidRPr="00D17C2A" w:rsidRDefault="0073358B" w:rsidP="00AE740B">
      <w:pPr>
        <w:pStyle w:val="ListParagraph"/>
        <w:numPr>
          <w:ilvl w:val="1"/>
          <w:numId w:val="3"/>
        </w:numPr>
        <w:tabs>
          <w:tab w:val="left" w:pos="900"/>
        </w:tabs>
        <w:rPr>
          <w:rFonts w:ascii="Times New Roman" w:hAnsi="Times New Roman"/>
          <w:sz w:val="22"/>
          <w:szCs w:val="22"/>
        </w:rPr>
      </w:pPr>
      <w:bookmarkStart w:id="3" w:name="OLE_LINK6"/>
      <w:bookmarkStart w:id="4" w:name="OLE_LINK11"/>
      <w:bookmarkStart w:id="5" w:name="OLE_LINK10"/>
      <w:bookmarkEnd w:id="3"/>
      <w:r w:rsidRPr="00D17C2A">
        <w:rPr>
          <w:rFonts w:ascii="Times New Roman" w:hAnsi="Times New Roman"/>
          <w:sz w:val="22"/>
          <w:szCs w:val="22"/>
        </w:rPr>
        <w:t>NWP Action Items.</w:t>
      </w:r>
    </w:p>
    <w:p w:rsidR="007E74BD" w:rsidRPr="00F73480" w:rsidRDefault="007E74BD" w:rsidP="008F6FA4">
      <w:pPr>
        <w:pStyle w:val="ListParagraph"/>
        <w:numPr>
          <w:ilvl w:val="2"/>
          <w:numId w:val="3"/>
        </w:numPr>
        <w:tabs>
          <w:tab w:val="left" w:pos="900"/>
        </w:tabs>
        <w:rPr>
          <w:rFonts w:ascii="Times New Roman" w:hAnsi="Times New Roman"/>
          <w:sz w:val="22"/>
          <w:szCs w:val="22"/>
        </w:rPr>
      </w:pPr>
      <w:r w:rsidRPr="00374530">
        <w:rPr>
          <w:rFonts w:ascii="Times New Roman" w:hAnsi="Times New Roman"/>
          <w:sz w:val="22"/>
          <w:szCs w:val="22"/>
        </w:rPr>
        <w:t xml:space="preserve">[MAR 16] JDA-S lower three weirs. </w:t>
      </w:r>
      <w:r w:rsidRPr="00374530">
        <w:rPr>
          <w:rFonts w:ascii="Times New Roman" w:hAnsi="Times New Roman"/>
          <w:b/>
          <w:sz w:val="22"/>
          <w:szCs w:val="22"/>
        </w:rPr>
        <w:t>ACTION</w:t>
      </w:r>
      <w:r w:rsidRPr="00F73480">
        <w:rPr>
          <w:rFonts w:ascii="Times New Roman" w:hAnsi="Times New Roman"/>
          <w:b/>
          <w:sz w:val="22"/>
          <w:szCs w:val="22"/>
        </w:rPr>
        <w:t xml:space="preserve">: </w:t>
      </w:r>
      <w:r w:rsidRPr="00F73480">
        <w:rPr>
          <w:rFonts w:ascii="Times New Roman" w:hAnsi="Times New Roman"/>
          <w:sz w:val="22"/>
          <w:szCs w:val="22"/>
        </w:rPr>
        <w:t>Grosvenor and Cordie will figure out the lowest TDA forebay possible that still allows JDA-S to operate in criteria.</w:t>
      </w:r>
      <w:r w:rsidR="008F6FA4">
        <w:rPr>
          <w:rFonts w:ascii="Times New Roman" w:hAnsi="Times New Roman"/>
          <w:sz w:val="22"/>
          <w:szCs w:val="22"/>
        </w:rPr>
        <w:t xml:space="preserve"> </w:t>
      </w:r>
      <w:r w:rsidR="008F6FA4" w:rsidRPr="008F6FA4">
        <w:rPr>
          <w:rFonts w:ascii="Times New Roman" w:hAnsi="Times New Roman"/>
          <w:b/>
          <w:i/>
          <w:sz w:val="22"/>
          <w:szCs w:val="22"/>
        </w:rPr>
        <w:t>STATUS</w:t>
      </w:r>
      <w:r w:rsidR="008F6FA4">
        <w:rPr>
          <w:rFonts w:ascii="Times New Roman" w:hAnsi="Times New Roman"/>
          <w:b/>
          <w:i/>
          <w:sz w:val="22"/>
          <w:szCs w:val="22"/>
        </w:rPr>
        <w:t xml:space="preserve">: </w:t>
      </w:r>
      <w:r w:rsidR="008F6FA4">
        <w:rPr>
          <w:rFonts w:ascii="Times New Roman" w:hAnsi="Times New Roman"/>
          <w:sz w:val="22"/>
          <w:szCs w:val="22"/>
        </w:rPr>
        <w:t>Cordie reported s</w:t>
      </w:r>
      <w:r w:rsidR="008F6FA4" w:rsidRPr="008F6FA4">
        <w:rPr>
          <w:rFonts w:ascii="Times New Roman" w:hAnsi="Times New Roman"/>
          <w:sz w:val="22"/>
          <w:szCs w:val="22"/>
        </w:rPr>
        <w:t xml:space="preserve">ill of east exit is 147', Minimum </w:t>
      </w:r>
      <w:proofErr w:type="spellStart"/>
      <w:r w:rsidR="008F6FA4" w:rsidRPr="008F6FA4">
        <w:rPr>
          <w:rFonts w:ascii="Times New Roman" w:hAnsi="Times New Roman"/>
          <w:sz w:val="22"/>
          <w:szCs w:val="22"/>
        </w:rPr>
        <w:t>forebay</w:t>
      </w:r>
      <w:proofErr w:type="spellEnd"/>
      <w:r w:rsidR="008F6FA4" w:rsidRPr="008F6FA4">
        <w:rPr>
          <w:rFonts w:ascii="Times New Roman" w:hAnsi="Times New Roman"/>
          <w:sz w:val="22"/>
          <w:szCs w:val="22"/>
        </w:rPr>
        <w:t xml:space="preserve"> to operate </w:t>
      </w:r>
      <w:proofErr w:type="spellStart"/>
      <w:r w:rsidR="008F6FA4" w:rsidRPr="008F6FA4">
        <w:rPr>
          <w:rFonts w:ascii="Times New Roman" w:hAnsi="Times New Roman"/>
          <w:sz w:val="22"/>
          <w:szCs w:val="22"/>
        </w:rPr>
        <w:t>navlock</w:t>
      </w:r>
      <w:proofErr w:type="spellEnd"/>
      <w:r w:rsidR="008F6FA4" w:rsidRPr="008F6FA4">
        <w:rPr>
          <w:rFonts w:ascii="Times New Roman" w:hAnsi="Times New Roman"/>
          <w:sz w:val="22"/>
          <w:szCs w:val="22"/>
        </w:rPr>
        <w:t xml:space="preserve"> and </w:t>
      </w:r>
      <w:proofErr w:type="spellStart"/>
      <w:r w:rsidR="008F6FA4" w:rsidRPr="008F6FA4">
        <w:rPr>
          <w:rFonts w:ascii="Times New Roman" w:hAnsi="Times New Roman"/>
          <w:sz w:val="22"/>
          <w:szCs w:val="22"/>
        </w:rPr>
        <w:t>fishways</w:t>
      </w:r>
      <w:proofErr w:type="spellEnd"/>
      <w:r w:rsidR="008F6FA4" w:rsidRPr="008F6FA4">
        <w:rPr>
          <w:rFonts w:ascii="Times New Roman" w:hAnsi="Times New Roman"/>
          <w:sz w:val="22"/>
          <w:szCs w:val="22"/>
        </w:rPr>
        <w:t xml:space="preserve"> are 155'. 20 year forebay range has been 155.5' to 159.7' and normal forebay range is 158.5-159'. Cordie said he is not sure what that translates to John Day </w:t>
      </w:r>
      <w:proofErr w:type="spellStart"/>
      <w:r w:rsidR="008F6FA4" w:rsidRPr="008F6FA4">
        <w:rPr>
          <w:rFonts w:ascii="Times New Roman" w:hAnsi="Times New Roman"/>
          <w:sz w:val="22"/>
          <w:szCs w:val="22"/>
        </w:rPr>
        <w:t>tailwater</w:t>
      </w:r>
      <w:proofErr w:type="spellEnd"/>
      <w:r w:rsidR="008F6FA4" w:rsidRPr="008F6FA4">
        <w:rPr>
          <w:rFonts w:ascii="Times New Roman" w:hAnsi="Times New Roman"/>
          <w:sz w:val="22"/>
          <w:szCs w:val="22"/>
        </w:rPr>
        <w:t xml:space="preserve">. It will change with the amount of river flow. </w:t>
      </w:r>
      <w:r w:rsidR="008F6FA4">
        <w:rPr>
          <w:rFonts w:ascii="Times New Roman" w:hAnsi="Times New Roman"/>
          <w:sz w:val="22"/>
          <w:szCs w:val="22"/>
        </w:rPr>
        <w:t xml:space="preserve">  </w:t>
      </w:r>
    </w:p>
    <w:p w:rsidR="007E74BD" w:rsidRPr="00F73480" w:rsidRDefault="007E74BD" w:rsidP="007E74BD">
      <w:pPr>
        <w:pStyle w:val="ListParagraph"/>
        <w:numPr>
          <w:ilvl w:val="2"/>
          <w:numId w:val="3"/>
        </w:numPr>
        <w:tabs>
          <w:tab w:val="left" w:pos="900"/>
        </w:tabs>
        <w:rPr>
          <w:rFonts w:ascii="Times New Roman" w:hAnsi="Times New Roman"/>
          <w:sz w:val="22"/>
          <w:szCs w:val="22"/>
        </w:rPr>
      </w:pPr>
      <w:r w:rsidRPr="00F73480">
        <w:rPr>
          <w:rFonts w:ascii="Times New Roman" w:hAnsi="Times New Roman"/>
          <w:sz w:val="22"/>
          <w:szCs w:val="22"/>
        </w:rPr>
        <w:t xml:space="preserve">[MAR 16] JDA avian lines. 13 lines are still down.  Waiting on a contract.  Lines are at the </w:t>
      </w:r>
      <w:proofErr w:type="spellStart"/>
      <w:r w:rsidRPr="00F73480">
        <w:rPr>
          <w:rFonts w:ascii="Times New Roman" w:hAnsi="Times New Roman"/>
          <w:sz w:val="22"/>
          <w:szCs w:val="22"/>
        </w:rPr>
        <w:t>navlock</w:t>
      </w:r>
      <w:proofErr w:type="spellEnd"/>
      <w:r w:rsidRPr="00F73480">
        <w:rPr>
          <w:rFonts w:ascii="Times New Roman" w:hAnsi="Times New Roman"/>
          <w:sz w:val="22"/>
          <w:szCs w:val="22"/>
        </w:rPr>
        <w:t xml:space="preserve"> so re-installation may occur anytime.  Cost is expected to be about $200K.  </w:t>
      </w:r>
      <w:r w:rsidRPr="00F73480">
        <w:rPr>
          <w:rFonts w:ascii="Times New Roman" w:hAnsi="Times New Roman"/>
          <w:b/>
          <w:sz w:val="22"/>
          <w:szCs w:val="22"/>
        </w:rPr>
        <w:t xml:space="preserve">ACTION: </w:t>
      </w:r>
      <w:r w:rsidRPr="00F73480">
        <w:rPr>
          <w:rFonts w:ascii="Times New Roman" w:hAnsi="Times New Roman"/>
          <w:sz w:val="22"/>
          <w:szCs w:val="22"/>
        </w:rPr>
        <w:t>Mackey and Grosvenor will check on the UFR request.</w:t>
      </w:r>
    </w:p>
    <w:p w:rsidR="007E74BD" w:rsidRPr="00F73480" w:rsidRDefault="007E74BD" w:rsidP="007E74BD">
      <w:pPr>
        <w:pStyle w:val="ListParagraph"/>
        <w:numPr>
          <w:ilvl w:val="2"/>
          <w:numId w:val="3"/>
        </w:numPr>
        <w:tabs>
          <w:tab w:val="left" w:pos="900"/>
        </w:tabs>
        <w:rPr>
          <w:rFonts w:ascii="Times New Roman" w:hAnsi="Times New Roman"/>
          <w:sz w:val="22"/>
          <w:szCs w:val="22"/>
        </w:rPr>
      </w:pPr>
      <w:r w:rsidRPr="00F73480">
        <w:rPr>
          <w:rFonts w:ascii="Times New Roman" w:hAnsi="Times New Roman"/>
          <w:sz w:val="22"/>
          <w:szCs w:val="22"/>
        </w:rPr>
        <w:t xml:space="preserve">[MAR 16] BON PH2 FOGs.  </w:t>
      </w:r>
      <w:r w:rsidRPr="00F73480">
        <w:rPr>
          <w:rFonts w:ascii="Times New Roman" w:hAnsi="Times New Roman"/>
          <w:b/>
          <w:sz w:val="22"/>
          <w:szCs w:val="22"/>
        </w:rPr>
        <w:t xml:space="preserve">ACTION: </w:t>
      </w:r>
      <w:r w:rsidRPr="00F73480">
        <w:rPr>
          <w:rFonts w:ascii="Times New Roman" w:hAnsi="Times New Roman"/>
          <w:sz w:val="22"/>
          <w:szCs w:val="22"/>
        </w:rPr>
        <w:t>Hausmann will write up a FPP change form recommending permanently closing the center FOGs.</w:t>
      </w:r>
    </w:p>
    <w:p w:rsidR="007E74BD" w:rsidRPr="00F73480" w:rsidRDefault="007E74BD" w:rsidP="007E74BD">
      <w:pPr>
        <w:pStyle w:val="ListParagraph"/>
        <w:numPr>
          <w:ilvl w:val="2"/>
          <w:numId w:val="3"/>
        </w:numPr>
        <w:tabs>
          <w:tab w:val="left" w:pos="900"/>
        </w:tabs>
        <w:rPr>
          <w:rFonts w:ascii="Times New Roman" w:hAnsi="Times New Roman"/>
          <w:sz w:val="22"/>
          <w:szCs w:val="22"/>
        </w:rPr>
      </w:pPr>
      <w:r w:rsidRPr="00F73480">
        <w:rPr>
          <w:rFonts w:ascii="Times New Roman" w:hAnsi="Times New Roman"/>
          <w:sz w:val="22"/>
          <w:szCs w:val="22"/>
        </w:rPr>
        <w:t>[MAR 16] CI Subsidence. BON suggests running the conduit to the tower instead of the PIT tag building</w:t>
      </w:r>
      <w:r w:rsidRPr="007E74BD">
        <w:rPr>
          <w:rFonts w:ascii="Times New Roman" w:hAnsi="Times New Roman"/>
          <w:sz w:val="22"/>
          <w:szCs w:val="22"/>
        </w:rPr>
        <w:t>.  Morrill, speaking as the PTSC chairperson, said if it’s feasible, it makes se</w:t>
      </w:r>
      <w:r w:rsidR="003F41F3">
        <w:rPr>
          <w:rFonts w:ascii="Times New Roman" w:hAnsi="Times New Roman"/>
          <w:sz w:val="22"/>
          <w:szCs w:val="22"/>
        </w:rPr>
        <w:t xml:space="preserve">nse to keep </w:t>
      </w:r>
      <w:r w:rsidRPr="007E74BD">
        <w:rPr>
          <w:rFonts w:ascii="Times New Roman" w:hAnsi="Times New Roman"/>
          <w:sz w:val="22"/>
          <w:szCs w:val="22"/>
        </w:rPr>
        <w:t>the detection site operational.</w:t>
      </w:r>
      <w:r w:rsidRPr="00F73480">
        <w:rPr>
          <w:rFonts w:ascii="Times New Roman" w:hAnsi="Times New Roman"/>
          <w:sz w:val="22"/>
          <w:szCs w:val="22"/>
        </w:rPr>
        <w:t xml:space="preserve">  </w:t>
      </w:r>
      <w:r w:rsidRPr="00F73480">
        <w:rPr>
          <w:rFonts w:ascii="Times New Roman" w:hAnsi="Times New Roman"/>
          <w:b/>
          <w:sz w:val="22"/>
          <w:szCs w:val="22"/>
        </w:rPr>
        <w:t>ACTION:</w:t>
      </w:r>
      <w:r w:rsidRPr="00F73480">
        <w:rPr>
          <w:rFonts w:ascii="Times New Roman" w:hAnsi="Times New Roman"/>
          <w:sz w:val="22"/>
          <w:szCs w:val="22"/>
        </w:rPr>
        <w:t xml:space="preserve">  Hausmann will get a cost estimate for moving the building to Morrill.</w:t>
      </w:r>
    </w:p>
    <w:p w:rsidR="007E74BD" w:rsidRPr="00F73480" w:rsidRDefault="007E74BD" w:rsidP="007E74BD">
      <w:pPr>
        <w:pStyle w:val="ListParagraph"/>
        <w:numPr>
          <w:ilvl w:val="2"/>
          <w:numId w:val="3"/>
        </w:numPr>
        <w:tabs>
          <w:tab w:val="left" w:pos="900"/>
        </w:tabs>
        <w:rPr>
          <w:rFonts w:ascii="Times New Roman" w:hAnsi="Times New Roman"/>
          <w:sz w:val="22"/>
          <w:szCs w:val="22"/>
        </w:rPr>
      </w:pPr>
      <w:r w:rsidRPr="00F73480">
        <w:rPr>
          <w:rFonts w:ascii="Times New Roman" w:hAnsi="Times New Roman"/>
          <w:sz w:val="22"/>
          <w:szCs w:val="22"/>
        </w:rPr>
        <w:t xml:space="preserve">[MAR 16] Cascade Islands FV5-3. </w:t>
      </w:r>
      <w:r w:rsidRPr="00F73480">
        <w:rPr>
          <w:rFonts w:ascii="Times New Roman" w:hAnsi="Times New Roman"/>
          <w:b/>
          <w:sz w:val="22"/>
          <w:szCs w:val="22"/>
        </w:rPr>
        <w:t xml:space="preserve">ACTION: </w:t>
      </w:r>
      <w:r w:rsidRPr="00F73480">
        <w:rPr>
          <w:rFonts w:ascii="Times New Roman" w:hAnsi="Times New Roman"/>
          <w:sz w:val="22"/>
          <w:szCs w:val="22"/>
        </w:rPr>
        <w:t>Hausmann will send FPOM the date of the inspection as soon as he knows.</w:t>
      </w:r>
    </w:p>
    <w:p w:rsidR="008F6FA4" w:rsidRPr="008F6FA4" w:rsidRDefault="007E74BD" w:rsidP="00767C50">
      <w:pPr>
        <w:pStyle w:val="ListParagraph"/>
        <w:numPr>
          <w:ilvl w:val="2"/>
          <w:numId w:val="3"/>
        </w:numPr>
        <w:tabs>
          <w:tab w:val="left" w:pos="900"/>
        </w:tabs>
        <w:rPr>
          <w:rFonts w:ascii="Times New Roman" w:hAnsi="Times New Roman"/>
          <w:sz w:val="22"/>
          <w:szCs w:val="22"/>
        </w:rPr>
      </w:pPr>
      <w:r w:rsidRPr="00374530">
        <w:rPr>
          <w:rFonts w:ascii="Times New Roman" w:hAnsi="Times New Roman"/>
          <w:sz w:val="22"/>
          <w:szCs w:val="22"/>
        </w:rPr>
        <w:t xml:space="preserve"> [Feb 16] BON Weir 68 Bleed-off. </w:t>
      </w:r>
      <w:r w:rsidRPr="00374530">
        <w:rPr>
          <w:rFonts w:ascii="Times New Roman" w:hAnsi="Times New Roman"/>
          <w:b/>
          <w:sz w:val="22"/>
          <w:szCs w:val="22"/>
        </w:rPr>
        <w:t>ACTION:</w:t>
      </w:r>
      <w:r w:rsidRPr="00374530">
        <w:rPr>
          <w:rFonts w:ascii="Times New Roman" w:hAnsi="Times New Roman"/>
          <w:sz w:val="22"/>
          <w:szCs w:val="22"/>
        </w:rPr>
        <w:t xml:space="preserve"> Hausmann will insert cautionary language in the BON dewatering plans with a note to conduct a test in the future.  </w:t>
      </w:r>
      <w:r w:rsidRPr="00374530">
        <w:rPr>
          <w:rFonts w:ascii="Times New Roman" w:hAnsi="Times New Roman"/>
          <w:b/>
          <w:i/>
          <w:sz w:val="22"/>
          <w:szCs w:val="22"/>
        </w:rPr>
        <w:t xml:space="preserve">STATUS: </w:t>
      </w:r>
      <w:r w:rsidRPr="00374530">
        <w:rPr>
          <w:rFonts w:ascii="Times New Roman" w:hAnsi="Times New Roman"/>
          <w:i/>
          <w:sz w:val="22"/>
          <w:szCs w:val="22"/>
        </w:rPr>
        <w:t xml:space="preserve">Language has been inserted.  Still need to include the note to conduct the test. Hausmann said it would take time away from winter maintenance and that both ladders would normally be taken OOS. Rerecich suggested adding the info into the HELCRABS report or at least contacting </w:t>
      </w:r>
      <w:proofErr w:type="spellStart"/>
      <w:r w:rsidRPr="00374530">
        <w:rPr>
          <w:rFonts w:ascii="Times New Roman" w:hAnsi="Times New Roman"/>
          <w:i/>
          <w:sz w:val="22"/>
          <w:szCs w:val="22"/>
        </w:rPr>
        <w:t>Schlenker</w:t>
      </w:r>
      <w:proofErr w:type="spellEnd"/>
      <w:r w:rsidRPr="00374530">
        <w:rPr>
          <w:rFonts w:ascii="Times New Roman" w:hAnsi="Times New Roman"/>
          <w:i/>
          <w:sz w:val="22"/>
          <w:szCs w:val="22"/>
        </w:rPr>
        <w:t xml:space="preserve">. </w:t>
      </w:r>
      <w:r w:rsidR="00767C50">
        <w:rPr>
          <w:rFonts w:ascii="Times New Roman" w:hAnsi="Times New Roman"/>
          <w:b/>
          <w:i/>
          <w:sz w:val="22"/>
          <w:szCs w:val="22"/>
        </w:rPr>
        <w:t xml:space="preserve">STATUS UPDATE: </w:t>
      </w:r>
      <w:r w:rsidR="00767C50">
        <w:rPr>
          <w:rFonts w:ascii="Times New Roman" w:hAnsi="Times New Roman"/>
          <w:sz w:val="22"/>
          <w:szCs w:val="22"/>
        </w:rPr>
        <w:t>Hausmann reported that w</w:t>
      </w:r>
      <w:r w:rsidR="00767C50" w:rsidRPr="00767C50">
        <w:rPr>
          <w:rFonts w:ascii="Times New Roman" w:hAnsi="Times New Roman"/>
          <w:sz w:val="22"/>
          <w:szCs w:val="22"/>
        </w:rPr>
        <w:t>hen the opportunity arises to dewater Cascades Island and continue running the Washington Shore ladder, coordination will be done to allow testing of the Weir 68 positioning relative to various forebay elevations.</w:t>
      </w:r>
    </w:p>
    <w:p w:rsidR="007E74BD" w:rsidRPr="00374530" w:rsidRDefault="007E74BD" w:rsidP="006C4427">
      <w:pPr>
        <w:pStyle w:val="ListParagraph"/>
        <w:numPr>
          <w:ilvl w:val="2"/>
          <w:numId w:val="3"/>
        </w:numPr>
        <w:tabs>
          <w:tab w:val="left" w:pos="900"/>
        </w:tabs>
        <w:rPr>
          <w:rFonts w:ascii="Times New Roman" w:hAnsi="Times New Roman"/>
          <w:sz w:val="22"/>
          <w:szCs w:val="22"/>
        </w:rPr>
      </w:pPr>
      <w:r w:rsidRPr="00374530">
        <w:rPr>
          <w:rFonts w:ascii="Times New Roman" w:hAnsi="Times New Roman"/>
          <w:sz w:val="22"/>
          <w:szCs w:val="22"/>
        </w:rPr>
        <w:t xml:space="preserve"> [Feb 16] NWP Oil spill plans. </w:t>
      </w:r>
      <w:r w:rsidRPr="00374530">
        <w:rPr>
          <w:rFonts w:ascii="Times New Roman" w:hAnsi="Times New Roman"/>
          <w:b/>
          <w:sz w:val="22"/>
          <w:szCs w:val="22"/>
        </w:rPr>
        <w:t>ACTION:</w:t>
      </w:r>
      <w:r w:rsidRPr="00374530">
        <w:rPr>
          <w:rFonts w:ascii="Times New Roman" w:hAnsi="Times New Roman"/>
          <w:sz w:val="22"/>
          <w:szCs w:val="22"/>
        </w:rPr>
        <w:t xml:space="preserve"> FPOM will review for March meeting. </w:t>
      </w:r>
      <w:r w:rsidR="006C4427" w:rsidRPr="006C4427">
        <w:rPr>
          <w:rFonts w:ascii="Times New Roman" w:hAnsi="Times New Roman"/>
          <w:b/>
          <w:i/>
          <w:sz w:val="22"/>
          <w:szCs w:val="22"/>
        </w:rPr>
        <w:t>STATUS</w:t>
      </w:r>
      <w:r w:rsidRPr="00374530">
        <w:rPr>
          <w:rFonts w:ascii="Times New Roman" w:hAnsi="Times New Roman"/>
          <w:b/>
          <w:i/>
          <w:sz w:val="22"/>
          <w:szCs w:val="22"/>
        </w:rPr>
        <w:t xml:space="preserve">: this will be moved to a regular agenda item so FPOM will be sure to look at them.  These plans address both small and large scale spills.   The Projects will give short presentations at the </w:t>
      </w:r>
      <w:r>
        <w:rPr>
          <w:rFonts w:ascii="Times New Roman" w:hAnsi="Times New Roman"/>
          <w:b/>
          <w:i/>
          <w:sz w:val="22"/>
          <w:szCs w:val="22"/>
        </w:rPr>
        <w:t>May</w:t>
      </w:r>
      <w:r w:rsidRPr="00374530">
        <w:rPr>
          <w:rFonts w:ascii="Times New Roman" w:hAnsi="Times New Roman"/>
          <w:b/>
          <w:i/>
          <w:sz w:val="22"/>
          <w:szCs w:val="22"/>
        </w:rPr>
        <w:t xml:space="preserve"> FPOM meeting.</w:t>
      </w:r>
    </w:p>
    <w:p w:rsidR="00D17C2A" w:rsidRPr="00B25FDA" w:rsidRDefault="00D17C2A" w:rsidP="00D17C2A">
      <w:pPr>
        <w:pStyle w:val="ListParagraph"/>
        <w:numPr>
          <w:ilvl w:val="1"/>
          <w:numId w:val="3"/>
        </w:numPr>
        <w:tabs>
          <w:tab w:val="left" w:pos="900"/>
        </w:tabs>
        <w:rPr>
          <w:rFonts w:ascii="Times New Roman" w:hAnsi="Times New Roman"/>
          <w:sz w:val="22"/>
          <w:szCs w:val="22"/>
        </w:rPr>
      </w:pPr>
      <w:r w:rsidRPr="00B25FDA">
        <w:rPr>
          <w:rFonts w:ascii="Times New Roman" w:hAnsi="Times New Roman"/>
          <w:sz w:val="22"/>
          <w:szCs w:val="22"/>
        </w:rPr>
        <w:t xml:space="preserve">Completed Action </w:t>
      </w:r>
      <w:r w:rsidR="007B6EFE" w:rsidRPr="00B25FDA">
        <w:rPr>
          <w:rFonts w:ascii="Times New Roman" w:hAnsi="Times New Roman"/>
          <w:sz w:val="22"/>
          <w:szCs w:val="22"/>
        </w:rPr>
        <w:t>I</w:t>
      </w:r>
      <w:r w:rsidRPr="00B25FDA">
        <w:rPr>
          <w:rFonts w:ascii="Times New Roman" w:hAnsi="Times New Roman"/>
          <w:sz w:val="22"/>
          <w:szCs w:val="22"/>
        </w:rPr>
        <w:t>tems</w:t>
      </w:r>
      <w:r w:rsidR="00474DA7" w:rsidRPr="00B25FDA">
        <w:rPr>
          <w:rFonts w:ascii="Times New Roman" w:hAnsi="Times New Roman"/>
          <w:sz w:val="22"/>
          <w:szCs w:val="22"/>
        </w:rPr>
        <w:t xml:space="preserve"> or to be discussed later in the agenda</w:t>
      </w:r>
      <w:r w:rsidRPr="00B25FDA">
        <w:rPr>
          <w:rFonts w:ascii="Times New Roman" w:hAnsi="Times New Roman"/>
          <w:sz w:val="22"/>
          <w:szCs w:val="22"/>
        </w:rPr>
        <w:t>.</w:t>
      </w:r>
    </w:p>
    <w:p w:rsidR="00787B7D" w:rsidRPr="00D17C2A" w:rsidRDefault="00787B7D" w:rsidP="00787B7D">
      <w:pPr>
        <w:pStyle w:val="ListParagraph"/>
        <w:tabs>
          <w:tab w:val="left" w:pos="900"/>
        </w:tabs>
        <w:ind w:left="1800"/>
        <w:rPr>
          <w:rFonts w:ascii="Times New Roman" w:hAnsi="Times New Roman"/>
          <w:sz w:val="22"/>
          <w:szCs w:val="22"/>
        </w:rPr>
      </w:pPr>
    </w:p>
    <w:p w:rsidR="0073358B" w:rsidRPr="00D17C2A" w:rsidRDefault="0073358B" w:rsidP="00477828">
      <w:pPr>
        <w:pStyle w:val="ListParagraph"/>
        <w:numPr>
          <w:ilvl w:val="0"/>
          <w:numId w:val="3"/>
        </w:numPr>
        <w:rPr>
          <w:rFonts w:ascii="Times New Roman" w:hAnsi="Times New Roman"/>
          <w:b/>
          <w:sz w:val="22"/>
          <w:szCs w:val="22"/>
        </w:rPr>
      </w:pPr>
      <w:r w:rsidRPr="00D17C2A">
        <w:rPr>
          <w:rFonts w:ascii="Times New Roman" w:hAnsi="Times New Roman"/>
          <w:b/>
          <w:sz w:val="22"/>
          <w:szCs w:val="22"/>
        </w:rPr>
        <w:t xml:space="preserve">Updates </w:t>
      </w:r>
    </w:p>
    <w:p w:rsidR="0073358B" w:rsidRPr="00D17C2A" w:rsidRDefault="0073358B" w:rsidP="00477828">
      <w:pPr>
        <w:numPr>
          <w:ilvl w:val="1"/>
          <w:numId w:val="3"/>
        </w:numPr>
        <w:tabs>
          <w:tab w:val="left" w:pos="900"/>
        </w:tabs>
        <w:rPr>
          <w:rFonts w:ascii="Times New Roman" w:hAnsi="Times New Roman"/>
          <w:sz w:val="22"/>
          <w:szCs w:val="22"/>
        </w:rPr>
      </w:pPr>
      <w:r w:rsidRPr="00D17C2A">
        <w:rPr>
          <w:rFonts w:ascii="Times New Roman" w:hAnsi="Times New Roman"/>
          <w:sz w:val="22"/>
          <w:szCs w:val="22"/>
        </w:rPr>
        <w:t xml:space="preserve">NWW Updates. </w:t>
      </w:r>
    </w:p>
    <w:p w:rsidR="00046D09" w:rsidRDefault="0073358B" w:rsidP="00046D09">
      <w:pPr>
        <w:numPr>
          <w:ilvl w:val="2"/>
          <w:numId w:val="3"/>
        </w:numPr>
        <w:tabs>
          <w:tab w:val="left" w:pos="900"/>
        </w:tabs>
        <w:rPr>
          <w:rFonts w:ascii="Times New Roman" w:hAnsi="Times New Roman"/>
          <w:sz w:val="22"/>
          <w:szCs w:val="22"/>
        </w:rPr>
      </w:pPr>
      <w:r w:rsidRPr="00D17C2A">
        <w:rPr>
          <w:rFonts w:ascii="Times New Roman" w:hAnsi="Times New Roman"/>
          <w:sz w:val="22"/>
          <w:szCs w:val="22"/>
        </w:rPr>
        <w:t xml:space="preserve">Upcoming maintenance/construction/research activities.  </w:t>
      </w:r>
      <w:bookmarkEnd w:id="4"/>
      <w:bookmarkEnd w:id="5"/>
      <w:r w:rsidRPr="00D17C2A">
        <w:rPr>
          <w:rFonts w:ascii="Times New Roman" w:hAnsi="Times New Roman"/>
          <w:sz w:val="22"/>
          <w:szCs w:val="22"/>
        </w:rPr>
        <w:t>FPOM OUTAGES schedule available on the web site.</w:t>
      </w:r>
    </w:p>
    <w:p w:rsidR="00A3394A" w:rsidRPr="00D17C2A" w:rsidRDefault="00A3394A" w:rsidP="00046D09">
      <w:pPr>
        <w:numPr>
          <w:ilvl w:val="2"/>
          <w:numId w:val="3"/>
        </w:numPr>
        <w:tabs>
          <w:tab w:val="left" w:pos="900"/>
        </w:tabs>
        <w:rPr>
          <w:rFonts w:ascii="Times New Roman" w:hAnsi="Times New Roman"/>
          <w:sz w:val="22"/>
          <w:szCs w:val="22"/>
        </w:rPr>
      </w:pPr>
      <w:r w:rsidRPr="00A3394A">
        <w:rPr>
          <w:rFonts w:ascii="Times New Roman" w:hAnsi="Times New Roman"/>
          <w:sz w:val="22"/>
          <w:szCs w:val="22"/>
        </w:rPr>
        <w:t>Wasco PUD at MCN</w:t>
      </w:r>
    </w:p>
    <w:p w:rsidR="00046D09" w:rsidRPr="00D17C2A" w:rsidRDefault="002A038C" w:rsidP="00046D09">
      <w:pPr>
        <w:numPr>
          <w:ilvl w:val="2"/>
          <w:numId w:val="3"/>
        </w:numPr>
        <w:tabs>
          <w:tab w:val="left" w:pos="900"/>
        </w:tabs>
        <w:rPr>
          <w:rFonts w:ascii="Times New Roman" w:hAnsi="Times New Roman"/>
          <w:sz w:val="22"/>
          <w:szCs w:val="22"/>
        </w:rPr>
      </w:pPr>
      <w:r>
        <w:rPr>
          <w:rFonts w:ascii="Times New Roman" w:hAnsi="Times New Roman"/>
          <w:sz w:val="22"/>
          <w:szCs w:val="22"/>
        </w:rPr>
        <w:lastRenderedPageBreak/>
        <w:t xml:space="preserve">MCN Log </w:t>
      </w:r>
      <w:proofErr w:type="spellStart"/>
      <w:r>
        <w:rPr>
          <w:rFonts w:ascii="Times New Roman" w:hAnsi="Times New Roman"/>
          <w:sz w:val="22"/>
          <w:szCs w:val="22"/>
        </w:rPr>
        <w:t>Bronc</w:t>
      </w:r>
      <w:proofErr w:type="spellEnd"/>
    </w:p>
    <w:p w:rsidR="00A4310F" w:rsidRPr="002A038C" w:rsidRDefault="002A038C" w:rsidP="00477828">
      <w:pPr>
        <w:pStyle w:val="ListParagraph"/>
        <w:numPr>
          <w:ilvl w:val="2"/>
          <w:numId w:val="3"/>
        </w:numPr>
        <w:tabs>
          <w:tab w:val="left" w:pos="900"/>
        </w:tabs>
        <w:rPr>
          <w:rFonts w:ascii="Times New Roman" w:hAnsi="Times New Roman"/>
          <w:i/>
          <w:sz w:val="22"/>
          <w:szCs w:val="22"/>
        </w:rPr>
      </w:pPr>
      <w:r>
        <w:rPr>
          <w:rFonts w:ascii="Times New Roman" w:hAnsi="Times New Roman"/>
          <w:sz w:val="22"/>
          <w:szCs w:val="22"/>
        </w:rPr>
        <w:t>MCN Fish pump 2 RTS</w:t>
      </w:r>
    </w:p>
    <w:p w:rsidR="002A038C" w:rsidRPr="002A038C" w:rsidRDefault="002A038C" w:rsidP="00477828">
      <w:pPr>
        <w:pStyle w:val="ListParagraph"/>
        <w:numPr>
          <w:ilvl w:val="2"/>
          <w:numId w:val="3"/>
        </w:numPr>
        <w:tabs>
          <w:tab w:val="left" w:pos="900"/>
        </w:tabs>
        <w:rPr>
          <w:rFonts w:ascii="Times New Roman" w:hAnsi="Times New Roman"/>
          <w:i/>
          <w:sz w:val="22"/>
          <w:szCs w:val="22"/>
        </w:rPr>
      </w:pPr>
      <w:r>
        <w:rPr>
          <w:rFonts w:ascii="Times New Roman" w:hAnsi="Times New Roman"/>
          <w:sz w:val="22"/>
          <w:szCs w:val="22"/>
        </w:rPr>
        <w:t>L</w:t>
      </w:r>
      <w:r w:rsidR="007C07CC">
        <w:rPr>
          <w:rFonts w:ascii="Times New Roman" w:hAnsi="Times New Roman"/>
          <w:sz w:val="22"/>
          <w:szCs w:val="22"/>
        </w:rPr>
        <w:t>WG</w:t>
      </w:r>
      <w:r>
        <w:rPr>
          <w:rFonts w:ascii="Times New Roman" w:hAnsi="Times New Roman"/>
          <w:sz w:val="22"/>
          <w:szCs w:val="22"/>
        </w:rPr>
        <w:t xml:space="preserve"> </w:t>
      </w:r>
      <w:proofErr w:type="spellStart"/>
      <w:r>
        <w:rPr>
          <w:rFonts w:ascii="Times New Roman" w:hAnsi="Times New Roman"/>
          <w:sz w:val="22"/>
          <w:szCs w:val="22"/>
        </w:rPr>
        <w:t>Gatewell</w:t>
      </w:r>
      <w:proofErr w:type="spellEnd"/>
      <w:r>
        <w:rPr>
          <w:rFonts w:ascii="Times New Roman" w:hAnsi="Times New Roman"/>
          <w:sz w:val="22"/>
          <w:szCs w:val="22"/>
        </w:rPr>
        <w:t xml:space="preserve"> sampling data</w:t>
      </w:r>
    </w:p>
    <w:p w:rsidR="002A038C" w:rsidRPr="002A038C" w:rsidRDefault="007C07CC" w:rsidP="00477828">
      <w:pPr>
        <w:pStyle w:val="ListParagraph"/>
        <w:numPr>
          <w:ilvl w:val="2"/>
          <w:numId w:val="3"/>
        </w:numPr>
        <w:tabs>
          <w:tab w:val="left" w:pos="900"/>
        </w:tabs>
        <w:rPr>
          <w:rFonts w:ascii="Times New Roman" w:hAnsi="Times New Roman"/>
          <w:i/>
          <w:sz w:val="22"/>
          <w:szCs w:val="22"/>
        </w:rPr>
      </w:pPr>
      <w:r>
        <w:rPr>
          <w:rFonts w:ascii="Times New Roman" w:hAnsi="Times New Roman"/>
          <w:sz w:val="22"/>
          <w:szCs w:val="22"/>
        </w:rPr>
        <w:t>LWG</w:t>
      </w:r>
      <w:r w:rsidR="002A038C">
        <w:rPr>
          <w:rFonts w:ascii="Times New Roman" w:hAnsi="Times New Roman"/>
          <w:sz w:val="22"/>
          <w:szCs w:val="22"/>
        </w:rPr>
        <w:t xml:space="preserve"> operation of temp pumps</w:t>
      </w:r>
    </w:p>
    <w:p w:rsidR="002A038C" w:rsidRPr="00497953" w:rsidRDefault="002A038C" w:rsidP="00477828">
      <w:pPr>
        <w:pStyle w:val="ListParagraph"/>
        <w:numPr>
          <w:ilvl w:val="2"/>
          <w:numId w:val="3"/>
        </w:numPr>
        <w:tabs>
          <w:tab w:val="left" w:pos="900"/>
        </w:tabs>
        <w:rPr>
          <w:rFonts w:ascii="Times New Roman" w:hAnsi="Times New Roman"/>
          <w:i/>
          <w:sz w:val="22"/>
          <w:szCs w:val="22"/>
        </w:rPr>
      </w:pPr>
      <w:r>
        <w:rPr>
          <w:rFonts w:ascii="Times New Roman" w:hAnsi="Times New Roman"/>
          <w:sz w:val="22"/>
          <w:szCs w:val="22"/>
        </w:rPr>
        <w:t>SW ops alterations</w:t>
      </w:r>
    </w:p>
    <w:p w:rsidR="0073358B" w:rsidRPr="00D17C2A" w:rsidRDefault="0073358B" w:rsidP="00477828">
      <w:pPr>
        <w:numPr>
          <w:ilvl w:val="1"/>
          <w:numId w:val="3"/>
        </w:numPr>
        <w:tabs>
          <w:tab w:val="left" w:pos="900"/>
        </w:tabs>
        <w:rPr>
          <w:rFonts w:ascii="Times New Roman" w:hAnsi="Times New Roman"/>
          <w:sz w:val="22"/>
          <w:szCs w:val="22"/>
        </w:rPr>
      </w:pPr>
      <w:r w:rsidRPr="00D17C2A">
        <w:rPr>
          <w:rFonts w:ascii="Times New Roman" w:hAnsi="Times New Roman"/>
          <w:sz w:val="22"/>
          <w:szCs w:val="22"/>
        </w:rPr>
        <w:t>NWP Updates</w:t>
      </w:r>
    </w:p>
    <w:p w:rsidR="0073358B" w:rsidRDefault="0073358B" w:rsidP="00477828">
      <w:pPr>
        <w:numPr>
          <w:ilvl w:val="2"/>
          <w:numId w:val="3"/>
        </w:numPr>
        <w:tabs>
          <w:tab w:val="left" w:pos="900"/>
        </w:tabs>
        <w:rPr>
          <w:rFonts w:ascii="Times New Roman" w:hAnsi="Times New Roman"/>
          <w:sz w:val="22"/>
          <w:szCs w:val="22"/>
        </w:rPr>
      </w:pPr>
      <w:r w:rsidRPr="00D17C2A">
        <w:rPr>
          <w:rFonts w:ascii="Times New Roman" w:hAnsi="Times New Roman"/>
          <w:sz w:val="22"/>
          <w:szCs w:val="22"/>
        </w:rPr>
        <w:t>Upcoming m</w:t>
      </w:r>
      <w:r w:rsidRPr="000D39FE">
        <w:rPr>
          <w:rFonts w:ascii="Times New Roman" w:hAnsi="Times New Roman"/>
          <w:sz w:val="22"/>
          <w:szCs w:val="22"/>
        </w:rPr>
        <w:t xml:space="preserve">aintenance/construction/research activities.  Includes already coordinated MOCs. </w:t>
      </w:r>
    </w:p>
    <w:p w:rsidR="000D1F29" w:rsidRPr="00730405" w:rsidRDefault="000D1F29" w:rsidP="000D1F29">
      <w:pPr>
        <w:numPr>
          <w:ilvl w:val="3"/>
          <w:numId w:val="3"/>
        </w:numPr>
        <w:tabs>
          <w:tab w:val="left" w:pos="900"/>
        </w:tabs>
        <w:rPr>
          <w:rFonts w:ascii="Times New Roman" w:hAnsi="Times New Roman"/>
          <w:sz w:val="22"/>
          <w:szCs w:val="22"/>
        </w:rPr>
      </w:pPr>
      <w:r w:rsidRPr="00730405">
        <w:rPr>
          <w:rFonts w:ascii="Times New Roman" w:hAnsi="Times New Roman"/>
          <w:b/>
          <w:sz w:val="22"/>
          <w:szCs w:val="22"/>
        </w:rPr>
        <w:t>15TDA07</w:t>
      </w:r>
      <w:r w:rsidRPr="00730405">
        <w:rPr>
          <w:rFonts w:ascii="Times New Roman" w:hAnsi="Times New Roman"/>
          <w:sz w:val="22"/>
          <w:szCs w:val="22"/>
        </w:rPr>
        <w:t xml:space="preserve"> MOC 35 ton gantry crane rehab update</w:t>
      </w:r>
    </w:p>
    <w:p w:rsidR="000D1F29" w:rsidRPr="00730405" w:rsidRDefault="000D1F29" w:rsidP="000D1F29">
      <w:pPr>
        <w:numPr>
          <w:ilvl w:val="3"/>
          <w:numId w:val="3"/>
        </w:numPr>
        <w:tabs>
          <w:tab w:val="left" w:pos="900"/>
        </w:tabs>
        <w:rPr>
          <w:rFonts w:ascii="Times New Roman" w:hAnsi="Times New Roman"/>
          <w:sz w:val="22"/>
          <w:szCs w:val="22"/>
        </w:rPr>
      </w:pPr>
      <w:r w:rsidRPr="00730405">
        <w:rPr>
          <w:rFonts w:ascii="Times New Roman" w:hAnsi="Times New Roman"/>
          <w:sz w:val="22"/>
          <w:szCs w:val="22"/>
        </w:rPr>
        <w:t>FGE Mods</w:t>
      </w:r>
    </w:p>
    <w:p w:rsidR="000D1F29" w:rsidRPr="00730405" w:rsidRDefault="000D1F29" w:rsidP="00D15443">
      <w:pPr>
        <w:numPr>
          <w:ilvl w:val="3"/>
          <w:numId w:val="3"/>
        </w:numPr>
        <w:tabs>
          <w:tab w:val="left" w:pos="900"/>
        </w:tabs>
        <w:rPr>
          <w:rFonts w:ascii="Times New Roman" w:hAnsi="Times New Roman"/>
          <w:b/>
          <w:sz w:val="22"/>
          <w:szCs w:val="22"/>
        </w:rPr>
      </w:pPr>
      <w:r w:rsidRPr="00730405">
        <w:rPr>
          <w:rFonts w:ascii="Times New Roman" w:hAnsi="Times New Roman"/>
          <w:b/>
          <w:sz w:val="22"/>
          <w:szCs w:val="22"/>
        </w:rPr>
        <w:t>16BON0</w:t>
      </w:r>
      <w:r w:rsidRPr="00730405">
        <w:rPr>
          <w:rFonts w:ascii="Times New Roman" w:hAnsi="Times New Roman"/>
          <w:sz w:val="22"/>
          <w:szCs w:val="22"/>
        </w:rPr>
        <w:t>3</w:t>
      </w:r>
      <w:r>
        <w:rPr>
          <w:rFonts w:ascii="Times New Roman" w:hAnsi="Times New Roman"/>
          <w:b/>
          <w:sz w:val="22"/>
          <w:szCs w:val="22"/>
        </w:rPr>
        <w:t xml:space="preserve"> </w:t>
      </w:r>
      <w:r>
        <w:rPr>
          <w:rFonts w:ascii="Times New Roman" w:hAnsi="Times New Roman"/>
          <w:sz w:val="22"/>
          <w:szCs w:val="22"/>
        </w:rPr>
        <w:t xml:space="preserve">MOC </w:t>
      </w:r>
      <w:r w:rsidRPr="000D1F29">
        <w:rPr>
          <w:rFonts w:ascii="Times New Roman" w:hAnsi="Times New Roman"/>
          <w:sz w:val="22"/>
          <w:szCs w:val="22"/>
        </w:rPr>
        <w:t>Blown AWS grating at PH2CC diffuser C5</w:t>
      </w:r>
      <w:r>
        <w:rPr>
          <w:rFonts w:ascii="Times New Roman" w:hAnsi="Times New Roman"/>
          <w:sz w:val="22"/>
          <w:szCs w:val="22"/>
        </w:rPr>
        <w:t>_update</w:t>
      </w:r>
    </w:p>
    <w:p w:rsidR="00730405" w:rsidRPr="007C07CC" w:rsidRDefault="00730405" w:rsidP="007C07CC">
      <w:pPr>
        <w:numPr>
          <w:ilvl w:val="3"/>
          <w:numId w:val="3"/>
        </w:numPr>
        <w:tabs>
          <w:tab w:val="left" w:pos="900"/>
        </w:tabs>
        <w:rPr>
          <w:rFonts w:ascii="Times New Roman" w:hAnsi="Times New Roman"/>
          <w:b/>
          <w:sz w:val="22"/>
          <w:szCs w:val="22"/>
        </w:rPr>
      </w:pPr>
      <w:r w:rsidRPr="00730405">
        <w:rPr>
          <w:rFonts w:ascii="Times New Roman" w:hAnsi="Times New Roman"/>
          <w:sz w:val="22"/>
          <w:szCs w:val="22"/>
        </w:rPr>
        <w:t>BON T11 / T12</w:t>
      </w:r>
      <w:r>
        <w:rPr>
          <w:rFonts w:ascii="Times New Roman" w:hAnsi="Times New Roman"/>
          <w:b/>
          <w:sz w:val="22"/>
          <w:szCs w:val="22"/>
        </w:rPr>
        <w:t xml:space="preserve"> </w:t>
      </w:r>
      <w:r>
        <w:rPr>
          <w:rFonts w:ascii="Times New Roman" w:hAnsi="Times New Roman"/>
          <w:sz w:val="22"/>
          <w:szCs w:val="22"/>
        </w:rPr>
        <w:t>(coordinated in MOCs 14BON13, 14BON59, 14BON82 &amp; 15BON02</w:t>
      </w:r>
    </w:p>
    <w:p w:rsidR="007C07CC" w:rsidRPr="00D07A54" w:rsidRDefault="007C07CC" w:rsidP="007C07CC">
      <w:pPr>
        <w:numPr>
          <w:ilvl w:val="2"/>
          <w:numId w:val="3"/>
        </w:numPr>
        <w:tabs>
          <w:tab w:val="left" w:pos="900"/>
        </w:tabs>
        <w:rPr>
          <w:rFonts w:ascii="Times New Roman" w:hAnsi="Times New Roman"/>
          <w:b/>
          <w:sz w:val="22"/>
          <w:szCs w:val="22"/>
        </w:rPr>
      </w:pPr>
      <w:r>
        <w:rPr>
          <w:rFonts w:ascii="Times New Roman" w:hAnsi="Times New Roman"/>
          <w:sz w:val="22"/>
          <w:szCs w:val="22"/>
        </w:rPr>
        <w:t>TDA Units 15 &amp; 16</w:t>
      </w:r>
    </w:p>
    <w:p w:rsidR="00D07A54" w:rsidRPr="00730405" w:rsidRDefault="00D07A54" w:rsidP="007C07CC">
      <w:pPr>
        <w:numPr>
          <w:ilvl w:val="2"/>
          <w:numId w:val="3"/>
        </w:numPr>
        <w:tabs>
          <w:tab w:val="left" w:pos="900"/>
        </w:tabs>
        <w:rPr>
          <w:rFonts w:ascii="Times New Roman" w:hAnsi="Times New Roman"/>
          <w:b/>
          <w:sz w:val="22"/>
          <w:szCs w:val="22"/>
        </w:rPr>
      </w:pPr>
      <w:r>
        <w:rPr>
          <w:rFonts w:ascii="Times New Roman" w:hAnsi="Times New Roman"/>
          <w:sz w:val="22"/>
          <w:szCs w:val="22"/>
        </w:rPr>
        <w:t>TDA 15mile creek steelhead</w:t>
      </w:r>
      <w:r w:rsidR="007E263C">
        <w:rPr>
          <w:rFonts w:ascii="Times New Roman" w:hAnsi="Times New Roman"/>
          <w:sz w:val="22"/>
          <w:szCs w:val="22"/>
        </w:rPr>
        <w:t xml:space="preserve"> – report available online</w:t>
      </w:r>
    </w:p>
    <w:p w:rsidR="00730405" w:rsidRDefault="00730405" w:rsidP="00730405">
      <w:pPr>
        <w:numPr>
          <w:ilvl w:val="2"/>
          <w:numId w:val="3"/>
        </w:numPr>
        <w:tabs>
          <w:tab w:val="left" w:pos="900"/>
        </w:tabs>
        <w:rPr>
          <w:rFonts w:ascii="Times New Roman" w:hAnsi="Times New Roman"/>
          <w:sz w:val="22"/>
          <w:szCs w:val="22"/>
        </w:rPr>
      </w:pPr>
      <w:r w:rsidRPr="00730405">
        <w:rPr>
          <w:rFonts w:ascii="Times New Roman" w:hAnsi="Times New Roman"/>
          <w:sz w:val="22"/>
          <w:szCs w:val="22"/>
        </w:rPr>
        <w:t>JDA-S AWS turbine update</w:t>
      </w:r>
    </w:p>
    <w:p w:rsidR="00D07A54" w:rsidRPr="00D07A54" w:rsidRDefault="007C07CC" w:rsidP="00D07A54">
      <w:pPr>
        <w:numPr>
          <w:ilvl w:val="2"/>
          <w:numId w:val="3"/>
        </w:numPr>
        <w:tabs>
          <w:tab w:val="left" w:pos="900"/>
        </w:tabs>
        <w:rPr>
          <w:rFonts w:ascii="Times New Roman" w:hAnsi="Times New Roman"/>
          <w:sz w:val="22"/>
          <w:szCs w:val="22"/>
        </w:rPr>
      </w:pPr>
      <w:r>
        <w:rPr>
          <w:rFonts w:ascii="Times New Roman" w:hAnsi="Times New Roman"/>
          <w:sz w:val="22"/>
          <w:szCs w:val="22"/>
        </w:rPr>
        <w:t>JDS TSW</w:t>
      </w:r>
      <w:r w:rsidR="007E4D0E">
        <w:rPr>
          <w:rFonts w:ascii="Times New Roman" w:hAnsi="Times New Roman"/>
          <w:sz w:val="22"/>
          <w:szCs w:val="22"/>
        </w:rPr>
        <w:t xml:space="preserve"> -</w:t>
      </w:r>
      <w:r w:rsidR="007E4D0E" w:rsidRPr="007E4D0E">
        <w:rPr>
          <w:rFonts w:ascii="Times New Roman" w:hAnsi="Times New Roman"/>
          <w:sz w:val="22"/>
          <w:szCs w:val="22"/>
        </w:rPr>
        <w:t xml:space="preserve">TSWs in bays 18 &amp; 19 were open </w:t>
      </w:r>
      <w:r w:rsidR="007E4D0E">
        <w:rPr>
          <w:rFonts w:ascii="Times New Roman" w:hAnsi="Times New Roman"/>
          <w:sz w:val="22"/>
          <w:szCs w:val="22"/>
        </w:rPr>
        <w:t>10 April</w:t>
      </w:r>
      <w:r w:rsidR="007E4D0E" w:rsidRPr="007E4D0E">
        <w:rPr>
          <w:rFonts w:ascii="Times New Roman" w:hAnsi="Times New Roman"/>
          <w:sz w:val="22"/>
          <w:szCs w:val="22"/>
        </w:rPr>
        <w:t xml:space="preserve"> at 0750</w:t>
      </w:r>
    </w:p>
    <w:p w:rsidR="0073358B" w:rsidRPr="00D17C2A" w:rsidRDefault="0073358B" w:rsidP="00477828">
      <w:pPr>
        <w:pStyle w:val="ListParagraph"/>
        <w:numPr>
          <w:ilvl w:val="1"/>
          <w:numId w:val="3"/>
        </w:numPr>
        <w:tabs>
          <w:tab w:val="left" w:pos="900"/>
        </w:tabs>
        <w:rPr>
          <w:rFonts w:ascii="Times New Roman" w:hAnsi="Times New Roman"/>
          <w:sz w:val="22"/>
          <w:szCs w:val="22"/>
        </w:rPr>
      </w:pPr>
      <w:r w:rsidRPr="00D17C2A">
        <w:rPr>
          <w:rFonts w:ascii="Times New Roman" w:hAnsi="Times New Roman"/>
          <w:sz w:val="22"/>
          <w:szCs w:val="22"/>
        </w:rPr>
        <w:t xml:space="preserve">Research/FFDRWG updates. </w:t>
      </w:r>
      <w:hyperlink r:id="rId7" w:history="1">
        <w:r w:rsidRPr="00D17C2A">
          <w:rPr>
            <w:rStyle w:val="Hyperlink"/>
            <w:sz w:val="22"/>
            <w:szCs w:val="22"/>
          </w:rPr>
          <w:t>www.nwd-wc.usace.army.mil/tmt/documents/FPOM/2010/NWP%20Research/Research.html</w:t>
        </w:r>
      </w:hyperlink>
      <w:r w:rsidRPr="00D17C2A">
        <w:rPr>
          <w:rFonts w:ascii="Times New Roman" w:hAnsi="Times New Roman"/>
          <w:sz w:val="22"/>
          <w:szCs w:val="22"/>
        </w:rPr>
        <w:t xml:space="preserve"> </w:t>
      </w:r>
    </w:p>
    <w:p w:rsidR="0073358B" w:rsidRPr="00D17C2A" w:rsidRDefault="0073358B" w:rsidP="00477828">
      <w:pPr>
        <w:pStyle w:val="ListParagraph"/>
        <w:keepNext/>
        <w:numPr>
          <w:ilvl w:val="1"/>
          <w:numId w:val="3"/>
        </w:numPr>
        <w:tabs>
          <w:tab w:val="left" w:pos="900"/>
        </w:tabs>
        <w:rPr>
          <w:rFonts w:ascii="Times New Roman" w:hAnsi="Times New Roman"/>
          <w:sz w:val="22"/>
          <w:szCs w:val="22"/>
        </w:rPr>
      </w:pPr>
      <w:r w:rsidRPr="00D17C2A">
        <w:rPr>
          <w:rFonts w:ascii="Times New Roman" w:hAnsi="Times New Roman"/>
          <w:sz w:val="22"/>
          <w:szCs w:val="22"/>
        </w:rPr>
        <w:t xml:space="preserve">RCC update.  </w:t>
      </w:r>
    </w:p>
    <w:p w:rsidR="0073358B" w:rsidRPr="00D17C2A" w:rsidRDefault="0073358B" w:rsidP="00477828">
      <w:pPr>
        <w:keepNext/>
        <w:tabs>
          <w:tab w:val="left" w:pos="900"/>
        </w:tabs>
        <w:ind w:left="360"/>
        <w:rPr>
          <w:rFonts w:ascii="Times New Roman" w:hAnsi="Times New Roman"/>
          <w:sz w:val="22"/>
          <w:szCs w:val="22"/>
        </w:rPr>
      </w:pPr>
      <w:r w:rsidRPr="00D17C2A">
        <w:rPr>
          <w:rFonts w:ascii="Times New Roman" w:hAnsi="Times New Roman"/>
          <w:b/>
          <w:sz w:val="22"/>
          <w:szCs w:val="22"/>
        </w:rPr>
        <w:tab/>
        <w:t xml:space="preserve">Table 1. RCC flow forecast </w:t>
      </w:r>
      <w:r w:rsidRPr="00D17C2A">
        <w:rPr>
          <w:rFonts w:ascii="Times New Roman" w:hAnsi="Times New Roman"/>
          <w:sz w:val="22"/>
          <w:szCs w:val="22"/>
        </w:rPr>
        <w:t xml:space="preserve"> </w:t>
      </w:r>
    </w:p>
    <w:tbl>
      <w:tblPr>
        <w:tblW w:w="4038" w:type="pct"/>
        <w:jc w:val="center"/>
        <w:shd w:val="clear" w:color="auto" w:fill="FFFFFF"/>
        <w:tblLook w:val="04A0" w:firstRow="1" w:lastRow="0" w:firstColumn="1" w:lastColumn="0" w:noHBand="0" w:noVBand="1"/>
      </w:tblPr>
      <w:tblGrid>
        <w:gridCol w:w="852"/>
        <w:gridCol w:w="1545"/>
        <w:gridCol w:w="1779"/>
        <w:gridCol w:w="1688"/>
        <w:gridCol w:w="1687"/>
      </w:tblGrid>
      <w:tr w:rsidR="0073358B" w:rsidRPr="00D17C2A" w:rsidTr="0073358B">
        <w:trPr>
          <w:cantSplit/>
          <w:trHeight w:val="480"/>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keepNext/>
              <w:keepLines/>
              <w:tabs>
                <w:tab w:val="left" w:pos="900"/>
              </w:tabs>
              <w:jc w:val="both"/>
              <w:outlineLvl w:val="0"/>
              <w:rPr>
                <w:rFonts w:ascii="Times New Roman" w:hAnsi="Times New Roman"/>
                <w:b/>
              </w:rPr>
            </w:pPr>
            <w:r w:rsidRPr="00D17C2A">
              <w:rPr>
                <w:rFonts w:ascii="Times New Roman" w:hAnsi="Times New Roman"/>
                <w:b/>
                <w:sz w:val="22"/>
                <w:szCs w:val="22"/>
              </w:rPr>
              <w:t>Project</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keepNext/>
              <w:keepLines/>
              <w:tabs>
                <w:tab w:val="left" w:pos="900"/>
              </w:tabs>
              <w:outlineLvl w:val="0"/>
              <w:rPr>
                <w:rFonts w:ascii="Times New Roman" w:hAnsi="Times New Roman"/>
                <w:b/>
              </w:rPr>
            </w:pPr>
            <w:r w:rsidRPr="00D17C2A">
              <w:rPr>
                <w:rFonts w:ascii="Times New Roman" w:hAnsi="Times New Roman"/>
                <w:b/>
                <w:sz w:val="22"/>
                <w:szCs w:val="22"/>
              </w:rPr>
              <w:t>Previous day average (kcfs)</w:t>
            </w: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keepNext/>
              <w:keepLines/>
              <w:tabs>
                <w:tab w:val="left" w:pos="900"/>
              </w:tabs>
              <w:outlineLvl w:val="0"/>
              <w:rPr>
                <w:rFonts w:ascii="Times New Roman" w:hAnsi="Times New Roman"/>
                <w:b/>
              </w:rPr>
            </w:pPr>
            <w:r w:rsidRPr="00D17C2A">
              <w:rPr>
                <w:rFonts w:ascii="Times New Roman" w:hAnsi="Times New Roman"/>
                <w:b/>
                <w:sz w:val="22"/>
                <w:szCs w:val="22"/>
              </w:rPr>
              <w:t>5 day forecast average (kcfs)</w:t>
            </w: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keepNext/>
              <w:keepLines/>
              <w:tabs>
                <w:tab w:val="left" w:pos="900"/>
              </w:tabs>
              <w:outlineLvl w:val="0"/>
              <w:rPr>
                <w:rFonts w:ascii="Times New Roman" w:hAnsi="Times New Roman"/>
                <w:b/>
              </w:rPr>
            </w:pPr>
            <w:r w:rsidRPr="00D17C2A">
              <w:rPr>
                <w:rFonts w:ascii="Times New Roman" w:hAnsi="Times New Roman"/>
                <w:b/>
                <w:sz w:val="22"/>
                <w:szCs w:val="22"/>
              </w:rPr>
              <w:t>10 day forecast average (kcfs)</w:t>
            </w:r>
          </w:p>
        </w:tc>
        <w:tc>
          <w:tcPr>
            <w:tcW w:w="1117" w:type="pct"/>
            <w:tcBorders>
              <w:top w:val="single" w:sz="4" w:space="0" w:color="000000"/>
              <w:left w:val="single" w:sz="4" w:space="0" w:color="000000"/>
              <w:bottom w:val="single" w:sz="4" w:space="0" w:color="000000"/>
              <w:right w:val="single" w:sz="4" w:space="0" w:color="000000"/>
            </w:tcBorders>
            <w:shd w:val="clear" w:color="auto" w:fill="FFFFFF"/>
            <w:hideMark/>
          </w:tcPr>
          <w:p w:rsidR="0073358B" w:rsidRPr="00D17C2A" w:rsidRDefault="0073358B" w:rsidP="00477828">
            <w:pPr>
              <w:keepNext/>
              <w:keepLines/>
              <w:tabs>
                <w:tab w:val="left" w:pos="900"/>
              </w:tabs>
              <w:outlineLvl w:val="0"/>
              <w:rPr>
                <w:rFonts w:ascii="Times New Roman" w:hAnsi="Times New Roman"/>
                <w:b/>
              </w:rPr>
            </w:pPr>
            <w:r w:rsidRPr="00D17C2A">
              <w:rPr>
                <w:rFonts w:ascii="Times New Roman" w:hAnsi="Times New Roman"/>
                <w:b/>
                <w:sz w:val="22"/>
                <w:szCs w:val="22"/>
              </w:rPr>
              <w:t>Projected Peak</w:t>
            </w:r>
          </w:p>
        </w:tc>
      </w:tr>
      <w:tr w:rsidR="0073358B" w:rsidRPr="00D17C2A" w:rsidTr="0073358B">
        <w:trPr>
          <w:cantSplit/>
          <w:trHeight w:val="233"/>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keepNext/>
              <w:keepLines/>
              <w:tabs>
                <w:tab w:val="left" w:pos="900"/>
              </w:tabs>
              <w:outlineLvl w:val="0"/>
              <w:rPr>
                <w:rFonts w:ascii="Times New Roman" w:hAnsi="Times New Roman"/>
                <w:b/>
              </w:rPr>
            </w:pPr>
            <w:r w:rsidRPr="00D17C2A">
              <w:rPr>
                <w:rFonts w:ascii="Times New Roman" w:hAnsi="Times New Roman"/>
                <w:b/>
                <w:sz w:val="22"/>
                <w:szCs w:val="22"/>
              </w:rPr>
              <w:t>LWG</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17" w:type="pct"/>
            <w:tcBorders>
              <w:top w:val="single" w:sz="4" w:space="0" w:color="000000"/>
              <w:left w:val="single" w:sz="4" w:space="0" w:color="000000"/>
              <w:bottom w:val="single" w:sz="4" w:space="0" w:color="000000"/>
              <w:right w:val="single" w:sz="4" w:space="0" w:color="000000"/>
            </w:tcBorders>
            <w:shd w:val="clear" w:color="auto" w:fill="FFFFFF"/>
          </w:tcPr>
          <w:p w:rsidR="0073358B" w:rsidRPr="00D17C2A" w:rsidRDefault="0073358B" w:rsidP="00477828">
            <w:pPr>
              <w:keepNext/>
              <w:tabs>
                <w:tab w:val="left" w:pos="900"/>
              </w:tabs>
              <w:jc w:val="center"/>
              <w:rPr>
                <w:rFonts w:ascii="Times New Roman" w:hAnsi="Times New Roman"/>
              </w:rPr>
            </w:pPr>
          </w:p>
        </w:tc>
      </w:tr>
      <w:tr w:rsidR="0073358B" w:rsidRPr="00D17C2A" w:rsidTr="0073358B">
        <w:trPr>
          <w:cantSplit/>
          <w:trHeight w:val="242"/>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keepNext/>
              <w:tabs>
                <w:tab w:val="left" w:pos="900"/>
              </w:tabs>
              <w:rPr>
                <w:rFonts w:ascii="Times New Roman" w:hAnsi="Times New Roman"/>
                <w:b/>
              </w:rPr>
            </w:pPr>
            <w:r w:rsidRPr="00D17C2A">
              <w:rPr>
                <w:rFonts w:ascii="Times New Roman" w:hAnsi="Times New Roman"/>
                <w:b/>
                <w:sz w:val="22"/>
                <w:szCs w:val="22"/>
              </w:rPr>
              <w:t>MCN</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17" w:type="pct"/>
            <w:tcBorders>
              <w:top w:val="single" w:sz="4" w:space="0" w:color="000000"/>
              <w:left w:val="single" w:sz="4" w:space="0" w:color="000000"/>
              <w:bottom w:val="single" w:sz="4" w:space="0" w:color="000000"/>
              <w:right w:val="single" w:sz="4" w:space="0" w:color="000000"/>
            </w:tcBorders>
            <w:shd w:val="clear" w:color="auto" w:fill="FFFFFF"/>
          </w:tcPr>
          <w:p w:rsidR="0073358B" w:rsidRPr="00D17C2A" w:rsidRDefault="0073358B" w:rsidP="00477828">
            <w:pPr>
              <w:keepNext/>
              <w:tabs>
                <w:tab w:val="left" w:pos="900"/>
              </w:tabs>
              <w:jc w:val="center"/>
              <w:rPr>
                <w:rFonts w:ascii="Times New Roman" w:hAnsi="Times New Roman"/>
              </w:rPr>
            </w:pPr>
          </w:p>
        </w:tc>
      </w:tr>
      <w:tr w:rsidR="0073358B" w:rsidRPr="00D17C2A" w:rsidTr="0073358B">
        <w:trPr>
          <w:cantSplit/>
          <w:trHeight w:val="152"/>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tabs>
                <w:tab w:val="left" w:pos="900"/>
              </w:tabs>
              <w:rPr>
                <w:rFonts w:ascii="Times New Roman" w:hAnsi="Times New Roman"/>
                <w:b/>
              </w:rPr>
            </w:pPr>
            <w:r w:rsidRPr="00D17C2A">
              <w:rPr>
                <w:rFonts w:ascii="Times New Roman" w:hAnsi="Times New Roman"/>
                <w:b/>
                <w:sz w:val="22"/>
                <w:szCs w:val="22"/>
              </w:rPr>
              <w:t>BON</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17" w:type="pct"/>
            <w:tcBorders>
              <w:top w:val="single" w:sz="4" w:space="0" w:color="000000"/>
              <w:left w:val="single" w:sz="4" w:space="0" w:color="000000"/>
              <w:bottom w:val="single" w:sz="4" w:space="0" w:color="000000"/>
              <w:right w:val="single" w:sz="4" w:space="0" w:color="000000"/>
            </w:tcBorders>
            <w:shd w:val="clear" w:color="auto" w:fill="FFFFFF"/>
          </w:tcPr>
          <w:p w:rsidR="0073358B" w:rsidRPr="00D17C2A" w:rsidRDefault="0073358B" w:rsidP="00477828">
            <w:pPr>
              <w:tabs>
                <w:tab w:val="left" w:pos="900"/>
              </w:tabs>
              <w:jc w:val="center"/>
              <w:rPr>
                <w:rFonts w:ascii="Times New Roman" w:hAnsi="Times New Roman"/>
              </w:rPr>
            </w:pPr>
          </w:p>
        </w:tc>
      </w:tr>
    </w:tbl>
    <w:p w:rsidR="0073358B" w:rsidRDefault="0073358B" w:rsidP="00477828">
      <w:pPr>
        <w:numPr>
          <w:ilvl w:val="1"/>
          <w:numId w:val="3"/>
        </w:numPr>
        <w:tabs>
          <w:tab w:val="left" w:pos="900"/>
        </w:tabs>
        <w:rPr>
          <w:rFonts w:ascii="Times New Roman" w:hAnsi="Times New Roman"/>
          <w:sz w:val="22"/>
          <w:szCs w:val="22"/>
        </w:rPr>
      </w:pPr>
      <w:r w:rsidRPr="00D17C2A">
        <w:rPr>
          <w:rFonts w:ascii="Times New Roman" w:hAnsi="Times New Roman"/>
          <w:sz w:val="22"/>
          <w:szCs w:val="22"/>
        </w:rPr>
        <w:t xml:space="preserve">Pinniped </w:t>
      </w:r>
      <w:r w:rsidR="00F772CC">
        <w:rPr>
          <w:rFonts w:ascii="Times New Roman" w:hAnsi="Times New Roman"/>
          <w:sz w:val="22"/>
          <w:szCs w:val="22"/>
        </w:rPr>
        <w:t>u</w:t>
      </w:r>
      <w:r w:rsidRPr="00D17C2A">
        <w:rPr>
          <w:rFonts w:ascii="Times New Roman" w:hAnsi="Times New Roman"/>
          <w:sz w:val="22"/>
          <w:szCs w:val="22"/>
        </w:rPr>
        <w:t>pdate</w:t>
      </w:r>
      <w:r w:rsidR="00F772CC">
        <w:rPr>
          <w:rFonts w:ascii="Times New Roman" w:hAnsi="Times New Roman"/>
          <w:sz w:val="22"/>
          <w:szCs w:val="22"/>
        </w:rPr>
        <w:t>s</w:t>
      </w:r>
      <w:r w:rsidRPr="00D17C2A">
        <w:rPr>
          <w:rFonts w:ascii="Times New Roman" w:hAnsi="Times New Roman"/>
          <w:sz w:val="22"/>
          <w:szCs w:val="22"/>
        </w:rPr>
        <w:t xml:space="preserve">.  </w:t>
      </w:r>
    </w:p>
    <w:p w:rsidR="00AB195D" w:rsidRPr="00D17C2A" w:rsidRDefault="0073358B" w:rsidP="00477828">
      <w:pPr>
        <w:numPr>
          <w:ilvl w:val="1"/>
          <w:numId w:val="3"/>
        </w:numPr>
        <w:tabs>
          <w:tab w:val="left" w:pos="900"/>
        </w:tabs>
        <w:rPr>
          <w:rFonts w:ascii="Times New Roman" w:hAnsi="Times New Roman"/>
          <w:sz w:val="22"/>
          <w:szCs w:val="22"/>
        </w:rPr>
      </w:pPr>
      <w:r w:rsidRPr="00D17C2A">
        <w:rPr>
          <w:rFonts w:ascii="Times New Roman" w:hAnsi="Times New Roman"/>
          <w:sz w:val="22"/>
          <w:szCs w:val="22"/>
        </w:rPr>
        <w:t xml:space="preserve">Lamprey updates.  </w:t>
      </w:r>
    </w:p>
    <w:p w:rsidR="0073358B" w:rsidRDefault="0073358B" w:rsidP="00477828">
      <w:pPr>
        <w:numPr>
          <w:ilvl w:val="1"/>
          <w:numId w:val="3"/>
        </w:numPr>
        <w:tabs>
          <w:tab w:val="left" w:pos="900"/>
        </w:tabs>
        <w:rPr>
          <w:rFonts w:ascii="Times New Roman" w:hAnsi="Times New Roman"/>
          <w:sz w:val="22"/>
          <w:szCs w:val="22"/>
        </w:rPr>
      </w:pPr>
      <w:r w:rsidRPr="00D17C2A">
        <w:rPr>
          <w:rFonts w:ascii="Times New Roman" w:hAnsi="Times New Roman"/>
          <w:sz w:val="22"/>
          <w:szCs w:val="22"/>
        </w:rPr>
        <w:t>Avian.</w:t>
      </w:r>
      <w:r w:rsidR="001468D0" w:rsidRPr="00D17C2A">
        <w:rPr>
          <w:rFonts w:ascii="Times New Roman" w:hAnsi="Times New Roman"/>
          <w:sz w:val="22"/>
          <w:szCs w:val="22"/>
        </w:rPr>
        <w:t xml:space="preserve"> </w:t>
      </w:r>
    </w:p>
    <w:p w:rsidR="00E87DD1" w:rsidRDefault="00E87DD1" w:rsidP="00E87DD1">
      <w:pPr>
        <w:numPr>
          <w:ilvl w:val="2"/>
          <w:numId w:val="3"/>
        </w:numPr>
        <w:tabs>
          <w:tab w:val="left" w:pos="900"/>
        </w:tabs>
        <w:rPr>
          <w:rFonts w:ascii="Times New Roman" w:hAnsi="Times New Roman"/>
          <w:sz w:val="22"/>
          <w:szCs w:val="22"/>
        </w:rPr>
      </w:pPr>
      <w:r>
        <w:rPr>
          <w:rFonts w:ascii="Times New Roman" w:hAnsi="Times New Roman"/>
          <w:sz w:val="22"/>
          <w:szCs w:val="22"/>
        </w:rPr>
        <w:t>TDA avian lines. (Cordie)</w:t>
      </w:r>
    </w:p>
    <w:p w:rsidR="00E87DD1" w:rsidRDefault="00E87DD1" w:rsidP="00E87DD1">
      <w:pPr>
        <w:numPr>
          <w:ilvl w:val="2"/>
          <w:numId w:val="3"/>
        </w:numPr>
        <w:tabs>
          <w:tab w:val="left" w:pos="900"/>
        </w:tabs>
        <w:rPr>
          <w:rFonts w:ascii="Times New Roman" w:hAnsi="Times New Roman"/>
          <w:sz w:val="22"/>
          <w:szCs w:val="22"/>
        </w:rPr>
      </w:pPr>
      <w:r>
        <w:rPr>
          <w:rFonts w:ascii="Times New Roman" w:hAnsi="Times New Roman"/>
          <w:sz w:val="22"/>
          <w:szCs w:val="22"/>
        </w:rPr>
        <w:t>JDA avian lines. (Zyndol)</w:t>
      </w:r>
    </w:p>
    <w:p w:rsidR="0073358B" w:rsidRPr="00D17C2A" w:rsidRDefault="0073358B" w:rsidP="00477828">
      <w:pPr>
        <w:numPr>
          <w:ilvl w:val="1"/>
          <w:numId w:val="3"/>
        </w:numPr>
        <w:tabs>
          <w:tab w:val="left" w:pos="900"/>
        </w:tabs>
        <w:rPr>
          <w:rFonts w:ascii="Times New Roman" w:hAnsi="Times New Roman"/>
          <w:b/>
          <w:sz w:val="22"/>
          <w:szCs w:val="22"/>
        </w:rPr>
      </w:pPr>
      <w:r w:rsidRPr="00D17C2A">
        <w:rPr>
          <w:rFonts w:ascii="Times New Roman" w:hAnsi="Times New Roman"/>
          <w:sz w:val="22"/>
          <w:szCs w:val="22"/>
        </w:rPr>
        <w:t xml:space="preserve">BPA updates.  </w:t>
      </w:r>
      <w:r w:rsidR="00CA3306" w:rsidRPr="00D17C2A">
        <w:rPr>
          <w:rFonts w:ascii="Times New Roman" w:hAnsi="Times New Roman"/>
          <w:i/>
          <w:sz w:val="22"/>
          <w:szCs w:val="22"/>
        </w:rPr>
        <w:t xml:space="preserve"> </w:t>
      </w:r>
    </w:p>
    <w:p w:rsidR="0073358B" w:rsidRPr="00D17C2A" w:rsidRDefault="0073358B" w:rsidP="00477828">
      <w:pPr>
        <w:tabs>
          <w:tab w:val="left" w:pos="900"/>
        </w:tabs>
        <w:ind w:left="1080"/>
        <w:rPr>
          <w:rFonts w:ascii="Times New Roman" w:hAnsi="Times New Roman"/>
          <w:b/>
          <w:sz w:val="22"/>
          <w:szCs w:val="22"/>
        </w:rPr>
      </w:pPr>
    </w:p>
    <w:p w:rsidR="0073358B" w:rsidRPr="00D17C2A" w:rsidRDefault="0073358B" w:rsidP="00477828">
      <w:pPr>
        <w:pStyle w:val="ListParagraph"/>
        <w:numPr>
          <w:ilvl w:val="0"/>
          <w:numId w:val="3"/>
        </w:numPr>
        <w:rPr>
          <w:rFonts w:ascii="Times New Roman" w:hAnsi="Times New Roman"/>
          <w:b/>
          <w:sz w:val="22"/>
          <w:szCs w:val="22"/>
        </w:rPr>
      </w:pPr>
      <w:r w:rsidRPr="00D17C2A">
        <w:rPr>
          <w:rFonts w:ascii="Times New Roman" w:hAnsi="Times New Roman"/>
          <w:b/>
          <w:sz w:val="22"/>
          <w:szCs w:val="22"/>
        </w:rPr>
        <w:t>Coordination/Notification forms (need concurrence/discussion)</w:t>
      </w:r>
    </w:p>
    <w:p w:rsidR="00956AD3" w:rsidRDefault="00956AD3" w:rsidP="00D346BA">
      <w:pPr>
        <w:pStyle w:val="ListParagraph"/>
        <w:numPr>
          <w:ilvl w:val="1"/>
          <w:numId w:val="3"/>
        </w:numPr>
        <w:tabs>
          <w:tab w:val="left" w:pos="360"/>
          <w:tab w:val="left" w:pos="540"/>
        </w:tabs>
        <w:rPr>
          <w:rFonts w:ascii="Times New Roman" w:hAnsi="Times New Roman"/>
          <w:b/>
          <w:sz w:val="22"/>
          <w:szCs w:val="22"/>
        </w:rPr>
      </w:pPr>
      <w:r>
        <w:rPr>
          <w:rFonts w:ascii="Times New Roman" w:hAnsi="Times New Roman"/>
          <w:b/>
          <w:sz w:val="22"/>
          <w:szCs w:val="22"/>
        </w:rPr>
        <w:t>16</w:t>
      </w:r>
      <w:r w:rsidR="00110E59">
        <w:rPr>
          <w:rFonts w:ascii="Times New Roman" w:hAnsi="Times New Roman"/>
          <w:b/>
          <w:sz w:val="22"/>
          <w:szCs w:val="22"/>
        </w:rPr>
        <w:t>BON10</w:t>
      </w:r>
      <w:r w:rsidR="00DF1028">
        <w:rPr>
          <w:rFonts w:ascii="Times New Roman" w:hAnsi="Times New Roman"/>
          <w:b/>
          <w:sz w:val="22"/>
          <w:szCs w:val="22"/>
        </w:rPr>
        <w:t xml:space="preserve"> </w:t>
      </w:r>
      <w:r w:rsidR="006E7DAF" w:rsidRPr="006E7DAF">
        <w:rPr>
          <w:rFonts w:ascii="Times New Roman" w:hAnsi="Times New Roman"/>
          <w:sz w:val="22"/>
          <w:szCs w:val="22"/>
        </w:rPr>
        <w:t>MOC</w:t>
      </w:r>
      <w:r w:rsidR="00DF1028">
        <w:rPr>
          <w:rFonts w:ascii="Times New Roman" w:hAnsi="Times New Roman"/>
          <w:b/>
          <w:sz w:val="22"/>
          <w:szCs w:val="22"/>
        </w:rPr>
        <w:t xml:space="preserve"> </w:t>
      </w:r>
      <w:r w:rsidR="00DF1028">
        <w:rPr>
          <w:rFonts w:ascii="Times New Roman" w:hAnsi="Times New Roman"/>
          <w:sz w:val="22"/>
          <w:szCs w:val="22"/>
        </w:rPr>
        <w:t>EAL testing U15</w:t>
      </w:r>
    </w:p>
    <w:p w:rsidR="0071272A" w:rsidRPr="0075517A" w:rsidRDefault="0071272A" w:rsidP="0071272A">
      <w:pPr>
        <w:pStyle w:val="ListParagraph"/>
        <w:numPr>
          <w:ilvl w:val="1"/>
          <w:numId w:val="3"/>
        </w:numPr>
        <w:tabs>
          <w:tab w:val="left" w:pos="360"/>
          <w:tab w:val="left" w:pos="540"/>
        </w:tabs>
        <w:rPr>
          <w:rFonts w:ascii="Times New Roman" w:hAnsi="Times New Roman"/>
          <w:b/>
          <w:sz w:val="22"/>
          <w:szCs w:val="22"/>
        </w:rPr>
      </w:pPr>
      <w:r>
        <w:rPr>
          <w:rFonts w:ascii="Times New Roman" w:eastAsia="Arial" w:hAnsi="Times New Roman"/>
          <w:b/>
          <w:bCs/>
          <w:sz w:val="22"/>
          <w:szCs w:val="22"/>
        </w:rPr>
        <w:t xml:space="preserve">16TDA03 </w:t>
      </w:r>
      <w:r>
        <w:rPr>
          <w:rFonts w:ascii="Times New Roman" w:eastAsia="Arial" w:hAnsi="Times New Roman"/>
          <w:bCs/>
          <w:sz w:val="22"/>
          <w:szCs w:val="22"/>
        </w:rPr>
        <w:t>MOC EAL testing in Unit 1</w:t>
      </w:r>
    </w:p>
    <w:p w:rsidR="00D6489C" w:rsidRDefault="00956AD3" w:rsidP="00D346BA">
      <w:pPr>
        <w:pStyle w:val="ListParagraph"/>
        <w:numPr>
          <w:ilvl w:val="1"/>
          <w:numId w:val="3"/>
        </w:numPr>
        <w:tabs>
          <w:tab w:val="left" w:pos="360"/>
          <w:tab w:val="left" w:pos="540"/>
        </w:tabs>
        <w:rPr>
          <w:rFonts w:ascii="Times New Roman" w:hAnsi="Times New Roman"/>
          <w:b/>
          <w:sz w:val="22"/>
          <w:szCs w:val="22"/>
        </w:rPr>
      </w:pPr>
      <w:r>
        <w:rPr>
          <w:rFonts w:ascii="Times New Roman" w:hAnsi="Times New Roman"/>
          <w:b/>
          <w:sz w:val="22"/>
          <w:szCs w:val="22"/>
        </w:rPr>
        <w:t xml:space="preserve">16IHR003 </w:t>
      </w:r>
      <w:r w:rsidR="006E7DAF" w:rsidRPr="006E7DAF">
        <w:rPr>
          <w:rFonts w:ascii="Times New Roman" w:hAnsi="Times New Roman"/>
          <w:sz w:val="22"/>
          <w:szCs w:val="22"/>
        </w:rPr>
        <w:t>MOC</w:t>
      </w:r>
      <w:r w:rsidR="006E7DAF">
        <w:rPr>
          <w:rFonts w:ascii="Times New Roman" w:hAnsi="Times New Roman"/>
          <w:b/>
          <w:sz w:val="22"/>
          <w:szCs w:val="22"/>
        </w:rPr>
        <w:t xml:space="preserve"> </w:t>
      </w:r>
      <w:r>
        <w:rPr>
          <w:rFonts w:ascii="Times New Roman" w:hAnsi="Times New Roman"/>
          <w:sz w:val="22"/>
          <w:szCs w:val="22"/>
        </w:rPr>
        <w:t>Unit 2 testing without STSs</w:t>
      </w:r>
    </w:p>
    <w:p w:rsidR="0065637A" w:rsidRPr="003D1518" w:rsidRDefault="00956AD3" w:rsidP="00D346BA">
      <w:pPr>
        <w:pStyle w:val="ListParagraph"/>
        <w:numPr>
          <w:ilvl w:val="1"/>
          <w:numId w:val="3"/>
        </w:numPr>
        <w:tabs>
          <w:tab w:val="left" w:pos="360"/>
          <w:tab w:val="left" w:pos="540"/>
        </w:tabs>
        <w:rPr>
          <w:rFonts w:ascii="Times New Roman" w:hAnsi="Times New Roman"/>
          <w:b/>
          <w:sz w:val="22"/>
          <w:szCs w:val="22"/>
        </w:rPr>
      </w:pPr>
      <w:r>
        <w:rPr>
          <w:rFonts w:ascii="Times New Roman" w:hAnsi="Times New Roman"/>
          <w:b/>
          <w:sz w:val="22"/>
          <w:szCs w:val="22"/>
        </w:rPr>
        <w:t xml:space="preserve">16IHR004 </w:t>
      </w:r>
      <w:r w:rsidR="006E7DAF">
        <w:rPr>
          <w:rFonts w:ascii="Times New Roman" w:hAnsi="Times New Roman"/>
          <w:sz w:val="22"/>
          <w:szCs w:val="22"/>
        </w:rPr>
        <w:t xml:space="preserve">MOC </w:t>
      </w:r>
      <w:r>
        <w:rPr>
          <w:rFonts w:ascii="Times New Roman" w:hAnsi="Times New Roman"/>
          <w:sz w:val="22"/>
          <w:szCs w:val="22"/>
        </w:rPr>
        <w:t>GDACs testing</w:t>
      </w:r>
    </w:p>
    <w:p w:rsidR="00DF1028" w:rsidRPr="00983A61" w:rsidRDefault="00DF1028" w:rsidP="00DF1028">
      <w:pPr>
        <w:pStyle w:val="ListParagraph"/>
        <w:numPr>
          <w:ilvl w:val="1"/>
          <w:numId w:val="3"/>
        </w:numPr>
        <w:tabs>
          <w:tab w:val="left" w:pos="360"/>
          <w:tab w:val="left" w:pos="540"/>
        </w:tabs>
        <w:rPr>
          <w:rFonts w:ascii="Times New Roman" w:hAnsi="Times New Roman"/>
          <w:b/>
          <w:sz w:val="22"/>
          <w:szCs w:val="22"/>
        </w:rPr>
      </w:pPr>
      <w:r>
        <w:rPr>
          <w:rFonts w:ascii="Times New Roman" w:eastAsia="Arial" w:hAnsi="Times New Roman"/>
          <w:b/>
          <w:bCs/>
          <w:sz w:val="22"/>
          <w:szCs w:val="22"/>
        </w:rPr>
        <w:t xml:space="preserve">16LGS04 </w:t>
      </w:r>
      <w:r w:rsidR="006E7DAF">
        <w:rPr>
          <w:rFonts w:ascii="Times New Roman" w:eastAsia="Arial" w:hAnsi="Times New Roman"/>
          <w:bCs/>
          <w:sz w:val="22"/>
          <w:szCs w:val="22"/>
        </w:rPr>
        <w:t xml:space="preserve">MOC </w:t>
      </w:r>
      <w:r w:rsidRPr="00DF1028">
        <w:rPr>
          <w:rFonts w:ascii="Times New Roman" w:eastAsia="Arial" w:hAnsi="Times New Roman"/>
          <w:bCs/>
          <w:sz w:val="22"/>
          <w:szCs w:val="22"/>
        </w:rPr>
        <w:t>Little Goose Debris Spill</w:t>
      </w:r>
      <w:r w:rsidRPr="0075517A">
        <w:rPr>
          <w:rFonts w:ascii="Times New Roman" w:eastAsia="Arial" w:hAnsi="Times New Roman"/>
          <w:b/>
          <w:bCs/>
          <w:sz w:val="22"/>
          <w:szCs w:val="22"/>
        </w:rPr>
        <w:t xml:space="preserve"> </w:t>
      </w:r>
    </w:p>
    <w:p w:rsidR="007E7472" w:rsidRPr="000A40AC" w:rsidRDefault="007E7472" w:rsidP="006A5598">
      <w:pPr>
        <w:pStyle w:val="ListParagraph"/>
        <w:numPr>
          <w:ilvl w:val="1"/>
          <w:numId w:val="3"/>
        </w:numPr>
        <w:tabs>
          <w:tab w:val="left" w:pos="360"/>
          <w:tab w:val="left" w:pos="540"/>
        </w:tabs>
        <w:rPr>
          <w:rFonts w:ascii="Times New Roman" w:hAnsi="Times New Roman"/>
          <w:b/>
          <w:sz w:val="22"/>
          <w:szCs w:val="22"/>
        </w:rPr>
      </w:pPr>
      <w:r>
        <w:rPr>
          <w:rFonts w:ascii="Times New Roman" w:hAnsi="Times New Roman"/>
          <w:b/>
          <w:sz w:val="22"/>
          <w:szCs w:val="22"/>
        </w:rPr>
        <w:t xml:space="preserve">16LGS06 </w:t>
      </w:r>
      <w:r w:rsidRPr="007E7472">
        <w:rPr>
          <w:rFonts w:ascii="Times New Roman" w:hAnsi="Times New Roman"/>
          <w:sz w:val="22"/>
          <w:szCs w:val="22"/>
        </w:rPr>
        <w:t>MFR</w:t>
      </w:r>
      <w:r w:rsidR="006A5598">
        <w:rPr>
          <w:rFonts w:ascii="Times New Roman" w:hAnsi="Times New Roman"/>
          <w:sz w:val="22"/>
          <w:szCs w:val="22"/>
        </w:rPr>
        <w:t xml:space="preserve"> </w:t>
      </w:r>
      <w:r w:rsidR="006A5598" w:rsidRPr="006A5598">
        <w:rPr>
          <w:rFonts w:ascii="Times New Roman" w:hAnsi="Times New Roman"/>
          <w:sz w:val="22"/>
          <w:szCs w:val="22"/>
        </w:rPr>
        <w:t xml:space="preserve">Failure  of </w:t>
      </w:r>
      <w:proofErr w:type="spellStart"/>
      <w:r w:rsidR="006A5598" w:rsidRPr="006A5598">
        <w:rPr>
          <w:rFonts w:ascii="Times New Roman" w:hAnsi="Times New Roman"/>
          <w:sz w:val="22"/>
          <w:szCs w:val="22"/>
        </w:rPr>
        <w:t>Spillbay</w:t>
      </w:r>
      <w:proofErr w:type="spellEnd"/>
      <w:r w:rsidR="006A5598" w:rsidRPr="006A5598">
        <w:rPr>
          <w:rFonts w:ascii="Times New Roman" w:hAnsi="Times New Roman"/>
          <w:sz w:val="22"/>
          <w:szCs w:val="22"/>
        </w:rPr>
        <w:t xml:space="preserve"> 1  </w:t>
      </w:r>
      <w:proofErr w:type="spellStart"/>
      <w:r w:rsidR="006A5598" w:rsidRPr="006A5598">
        <w:rPr>
          <w:rFonts w:ascii="Times New Roman" w:hAnsi="Times New Roman"/>
          <w:sz w:val="22"/>
          <w:szCs w:val="22"/>
        </w:rPr>
        <w:t>tainter</w:t>
      </w:r>
      <w:proofErr w:type="spellEnd"/>
      <w:r w:rsidR="006A5598" w:rsidRPr="006A5598">
        <w:rPr>
          <w:rFonts w:ascii="Times New Roman" w:hAnsi="Times New Roman"/>
          <w:sz w:val="22"/>
          <w:szCs w:val="22"/>
        </w:rPr>
        <w:t xml:space="preserve"> gate brake</w:t>
      </w:r>
      <w:r w:rsidR="006A5598">
        <w:rPr>
          <w:rFonts w:ascii="Times New Roman" w:hAnsi="Times New Roman"/>
          <w:sz w:val="22"/>
          <w:szCs w:val="22"/>
        </w:rPr>
        <w:t xml:space="preserve"> </w:t>
      </w:r>
    </w:p>
    <w:p w:rsidR="00E43D62" w:rsidRPr="00FC11DC" w:rsidRDefault="00DF1028" w:rsidP="00D346BA">
      <w:pPr>
        <w:pStyle w:val="ListParagraph"/>
        <w:numPr>
          <w:ilvl w:val="1"/>
          <w:numId w:val="3"/>
        </w:numPr>
        <w:tabs>
          <w:tab w:val="left" w:pos="360"/>
          <w:tab w:val="left" w:pos="540"/>
        </w:tabs>
        <w:rPr>
          <w:rFonts w:ascii="Times New Roman" w:hAnsi="Times New Roman"/>
          <w:b/>
          <w:sz w:val="22"/>
          <w:szCs w:val="22"/>
        </w:rPr>
      </w:pPr>
      <w:r>
        <w:rPr>
          <w:rFonts w:ascii="Times New Roman" w:hAnsi="Times New Roman"/>
          <w:b/>
          <w:sz w:val="22"/>
          <w:szCs w:val="22"/>
        </w:rPr>
        <w:t xml:space="preserve">16LGS07 </w:t>
      </w:r>
      <w:r>
        <w:rPr>
          <w:rFonts w:ascii="Times New Roman" w:hAnsi="Times New Roman"/>
          <w:sz w:val="22"/>
          <w:szCs w:val="22"/>
        </w:rPr>
        <w:t>MFR Pipe leak delayed juvenile fish collection</w:t>
      </w:r>
    </w:p>
    <w:p w:rsidR="00FC11DC" w:rsidRPr="00FC11DC" w:rsidRDefault="00FC11DC" w:rsidP="00FC11DC">
      <w:pPr>
        <w:pStyle w:val="ListParagraph"/>
        <w:numPr>
          <w:ilvl w:val="1"/>
          <w:numId w:val="3"/>
        </w:numPr>
        <w:tabs>
          <w:tab w:val="left" w:pos="360"/>
          <w:tab w:val="left" w:pos="540"/>
        </w:tabs>
        <w:rPr>
          <w:rFonts w:ascii="Times New Roman" w:hAnsi="Times New Roman"/>
          <w:sz w:val="22"/>
          <w:szCs w:val="22"/>
        </w:rPr>
      </w:pPr>
      <w:r w:rsidRPr="00FC11DC">
        <w:rPr>
          <w:rFonts w:ascii="Times New Roman" w:hAnsi="Times New Roman"/>
          <w:b/>
          <w:sz w:val="22"/>
          <w:szCs w:val="22"/>
        </w:rPr>
        <w:t>16LGS08</w:t>
      </w:r>
      <w:r>
        <w:rPr>
          <w:rFonts w:ascii="Times New Roman" w:hAnsi="Times New Roman"/>
          <w:b/>
          <w:sz w:val="22"/>
          <w:szCs w:val="22"/>
        </w:rPr>
        <w:t xml:space="preserve"> </w:t>
      </w:r>
      <w:r w:rsidRPr="00FC11DC">
        <w:rPr>
          <w:rFonts w:ascii="Times New Roman" w:hAnsi="Times New Roman"/>
          <w:sz w:val="22"/>
          <w:szCs w:val="22"/>
        </w:rPr>
        <w:t>MOC</w:t>
      </w:r>
      <w:r w:rsidRPr="00FC11DC">
        <w:rPr>
          <w:rFonts w:ascii="Times New Roman" w:hAnsi="Times New Roman"/>
          <w:b/>
          <w:sz w:val="22"/>
          <w:szCs w:val="22"/>
        </w:rPr>
        <w:t xml:space="preserve"> </w:t>
      </w:r>
      <w:r w:rsidRPr="00FC11DC">
        <w:rPr>
          <w:rFonts w:ascii="Times New Roman" w:hAnsi="Times New Roman"/>
          <w:sz w:val="22"/>
          <w:szCs w:val="22"/>
        </w:rPr>
        <w:t xml:space="preserve">SW Change from </w:t>
      </w:r>
      <w:r>
        <w:rPr>
          <w:rFonts w:ascii="Times New Roman" w:hAnsi="Times New Roman"/>
          <w:sz w:val="22"/>
          <w:szCs w:val="22"/>
        </w:rPr>
        <w:t>High to Low Crest Configuration</w:t>
      </w:r>
    </w:p>
    <w:p w:rsidR="00CB21A6" w:rsidRPr="00D17C2A" w:rsidRDefault="00CB21A6" w:rsidP="00477828">
      <w:pPr>
        <w:pStyle w:val="ListParagraph"/>
        <w:tabs>
          <w:tab w:val="left" w:pos="360"/>
          <w:tab w:val="left" w:pos="540"/>
        </w:tabs>
        <w:ind w:left="1080"/>
        <w:rPr>
          <w:rFonts w:ascii="Times New Roman" w:hAnsi="Times New Roman"/>
          <w:b/>
          <w:sz w:val="22"/>
          <w:szCs w:val="22"/>
        </w:rPr>
      </w:pPr>
    </w:p>
    <w:p w:rsidR="004E5CF1" w:rsidRPr="00D17C2A" w:rsidRDefault="004E5CF1" w:rsidP="004E5CF1">
      <w:pPr>
        <w:numPr>
          <w:ilvl w:val="0"/>
          <w:numId w:val="3"/>
        </w:numPr>
        <w:tabs>
          <w:tab w:val="left" w:pos="360"/>
          <w:tab w:val="left" w:pos="540"/>
        </w:tabs>
        <w:rPr>
          <w:rFonts w:ascii="Times New Roman" w:hAnsi="Times New Roman"/>
          <w:b/>
          <w:sz w:val="22"/>
          <w:szCs w:val="22"/>
        </w:rPr>
      </w:pPr>
      <w:r w:rsidRPr="00863D32">
        <w:rPr>
          <w:rFonts w:ascii="Times New Roman" w:hAnsi="Times New Roman"/>
          <w:b/>
          <w:sz w:val="22"/>
          <w:szCs w:val="22"/>
        </w:rPr>
        <w:t>Fish Passage Plan:</w:t>
      </w:r>
      <w:r w:rsidRPr="00D17C2A">
        <w:rPr>
          <w:rFonts w:ascii="Times New Roman" w:hAnsi="Times New Roman"/>
          <w:b/>
          <w:sz w:val="22"/>
          <w:szCs w:val="22"/>
        </w:rPr>
        <w:t xml:space="preserve">  </w:t>
      </w:r>
      <w:r w:rsidRPr="00D17C2A">
        <w:rPr>
          <w:rFonts w:ascii="Times New Roman" w:hAnsi="Times New Roman"/>
          <w:sz w:val="22"/>
          <w:szCs w:val="22"/>
        </w:rPr>
        <w:t xml:space="preserve">The Draft 2016 FPP and Change Forms are online at: </w:t>
      </w:r>
      <w:hyperlink r:id="rId8" w:history="1">
        <w:r w:rsidRPr="00D17C2A">
          <w:rPr>
            <w:rStyle w:val="Hyperlink"/>
            <w:sz w:val="22"/>
            <w:szCs w:val="22"/>
          </w:rPr>
          <w:t>http://www.nwd-wc.usace.army.mil/tmt/documents/fpp/</w:t>
        </w:r>
      </w:hyperlink>
      <w:r w:rsidRPr="00D17C2A">
        <w:rPr>
          <w:rFonts w:ascii="Times New Roman" w:hAnsi="Times New Roman"/>
          <w:sz w:val="22"/>
          <w:szCs w:val="22"/>
        </w:rPr>
        <w:t xml:space="preserve">.  </w:t>
      </w:r>
    </w:p>
    <w:p w:rsidR="004E5CF1" w:rsidRPr="00D17C2A" w:rsidRDefault="004E5CF1" w:rsidP="004E5CF1">
      <w:pPr>
        <w:numPr>
          <w:ilvl w:val="1"/>
          <w:numId w:val="3"/>
        </w:numPr>
        <w:tabs>
          <w:tab w:val="left" w:pos="360"/>
          <w:tab w:val="left" w:pos="540"/>
        </w:tabs>
        <w:rPr>
          <w:rFonts w:ascii="Times New Roman" w:hAnsi="Times New Roman"/>
          <w:sz w:val="22"/>
          <w:szCs w:val="22"/>
        </w:rPr>
      </w:pPr>
      <w:r w:rsidRPr="00D17C2A">
        <w:rPr>
          <w:rFonts w:ascii="Times New Roman" w:hAnsi="Times New Roman"/>
          <w:sz w:val="22"/>
          <w:szCs w:val="22"/>
        </w:rPr>
        <w:t xml:space="preserve">Pending FPP Change Forms.  </w:t>
      </w:r>
    </w:p>
    <w:p w:rsidR="00956AD3" w:rsidRPr="00956AD3" w:rsidRDefault="004E5CF1" w:rsidP="00956AD3">
      <w:pPr>
        <w:numPr>
          <w:ilvl w:val="1"/>
          <w:numId w:val="3"/>
        </w:numPr>
        <w:tabs>
          <w:tab w:val="left" w:pos="360"/>
          <w:tab w:val="left" w:pos="540"/>
        </w:tabs>
        <w:rPr>
          <w:rFonts w:ascii="Times New Roman" w:hAnsi="Times New Roman"/>
          <w:sz w:val="22"/>
          <w:szCs w:val="22"/>
        </w:rPr>
      </w:pPr>
      <w:r w:rsidRPr="00D17C2A">
        <w:rPr>
          <w:rFonts w:ascii="Times New Roman" w:hAnsi="Times New Roman"/>
          <w:sz w:val="22"/>
          <w:szCs w:val="22"/>
        </w:rPr>
        <w:t>New FPP Change Forms.</w:t>
      </w:r>
      <w:r w:rsidRPr="00D17C2A">
        <w:rPr>
          <w:rFonts w:ascii="Times New Roman" w:hAnsi="Times New Roman"/>
          <w:b/>
          <w:sz w:val="22"/>
          <w:szCs w:val="22"/>
        </w:rPr>
        <w:t xml:space="preserve"> </w:t>
      </w:r>
    </w:p>
    <w:p w:rsidR="004E5CF1" w:rsidRPr="00D17C2A" w:rsidRDefault="00956AD3" w:rsidP="00956AD3">
      <w:pPr>
        <w:numPr>
          <w:ilvl w:val="2"/>
          <w:numId w:val="3"/>
        </w:numPr>
        <w:tabs>
          <w:tab w:val="left" w:pos="360"/>
          <w:tab w:val="left" w:pos="540"/>
        </w:tabs>
        <w:rPr>
          <w:rFonts w:ascii="Times New Roman" w:hAnsi="Times New Roman"/>
          <w:sz w:val="22"/>
          <w:szCs w:val="22"/>
        </w:rPr>
      </w:pPr>
      <w:r w:rsidRPr="00956AD3">
        <w:rPr>
          <w:rFonts w:ascii="Times New Roman" w:hAnsi="Times New Roman"/>
          <w:sz w:val="22"/>
          <w:szCs w:val="22"/>
        </w:rPr>
        <w:t>17AppD001_MCN-Lamprey-Passage</w:t>
      </w:r>
    </w:p>
    <w:p w:rsidR="004E5CF1" w:rsidRPr="00D17C2A" w:rsidRDefault="004E5CF1" w:rsidP="004E5CF1">
      <w:pPr>
        <w:numPr>
          <w:ilvl w:val="1"/>
          <w:numId w:val="3"/>
        </w:numPr>
        <w:tabs>
          <w:tab w:val="left" w:pos="360"/>
          <w:tab w:val="left" w:pos="540"/>
          <w:tab w:val="left" w:pos="1260"/>
          <w:tab w:val="left" w:pos="1980"/>
        </w:tabs>
        <w:rPr>
          <w:rFonts w:ascii="Times New Roman" w:hAnsi="Times New Roman"/>
          <w:sz w:val="22"/>
          <w:szCs w:val="22"/>
        </w:rPr>
      </w:pPr>
      <w:r w:rsidRPr="00D17C2A">
        <w:rPr>
          <w:rFonts w:ascii="Times New Roman" w:hAnsi="Times New Roman"/>
          <w:sz w:val="22"/>
          <w:szCs w:val="22"/>
        </w:rPr>
        <w:t>Potential FPP change forms.</w:t>
      </w:r>
    </w:p>
    <w:p w:rsidR="00956AD3" w:rsidRPr="00956AD3" w:rsidRDefault="00956AD3" w:rsidP="00956AD3">
      <w:pPr>
        <w:numPr>
          <w:ilvl w:val="2"/>
          <w:numId w:val="3"/>
        </w:numPr>
        <w:tabs>
          <w:tab w:val="left" w:pos="360"/>
          <w:tab w:val="left" w:pos="540"/>
          <w:tab w:val="left" w:pos="1260"/>
          <w:tab w:val="left" w:pos="1980"/>
        </w:tabs>
        <w:rPr>
          <w:rFonts w:ascii="Times New Roman" w:hAnsi="Times New Roman"/>
          <w:sz w:val="22"/>
          <w:szCs w:val="22"/>
        </w:rPr>
      </w:pPr>
      <w:r w:rsidRPr="00956AD3">
        <w:rPr>
          <w:rFonts w:ascii="Times New Roman" w:hAnsi="Times New Roman"/>
          <w:sz w:val="22"/>
          <w:szCs w:val="22"/>
        </w:rPr>
        <w:t xml:space="preserve">BON </w:t>
      </w:r>
      <w:proofErr w:type="spellStart"/>
      <w:r w:rsidRPr="00956AD3">
        <w:rPr>
          <w:rFonts w:ascii="Times New Roman" w:hAnsi="Times New Roman"/>
          <w:sz w:val="22"/>
          <w:szCs w:val="22"/>
        </w:rPr>
        <w:t>kelt</w:t>
      </w:r>
      <w:proofErr w:type="spellEnd"/>
      <w:r w:rsidRPr="00956AD3">
        <w:rPr>
          <w:rFonts w:ascii="Times New Roman" w:hAnsi="Times New Roman"/>
          <w:sz w:val="22"/>
          <w:szCs w:val="22"/>
        </w:rPr>
        <w:t xml:space="preserve"> trigger clarification </w:t>
      </w:r>
    </w:p>
    <w:p w:rsidR="00956AD3" w:rsidRPr="00956AD3" w:rsidRDefault="00956AD3" w:rsidP="00956AD3">
      <w:pPr>
        <w:numPr>
          <w:ilvl w:val="2"/>
          <w:numId w:val="3"/>
        </w:numPr>
        <w:tabs>
          <w:tab w:val="left" w:pos="360"/>
          <w:tab w:val="left" w:pos="540"/>
          <w:tab w:val="left" w:pos="1260"/>
          <w:tab w:val="left" w:pos="1980"/>
        </w:tabs>
        <w:rPr>
          <w:rFonts w:ascii="Times New Roman" w:hAnsi="Times New Roman"/>
          <w:sz w:val="22"/>
          <w:szCs w:val="22"/>
        </w:rPr>
      </w:pPr>
      <w:r w:rsidRPr="00956AD3">
        <w:rPr>
          <w:rFonts w:ascii="Times New Roman" w:hAnsi="Times New Roman"/>
          <w:sz w:val="22"/>
          <w:szCs w:val="22"/>
        </w:rPr>
        <w:lastRenderedPageBreak/>
        <w:t>BON FOGs (per Gary's request)</w:t>
      </w:r>
    </w:p>
    <w:p w:rsidR="00956AD3" w:rsidRPr="00956AD3" w:rsidRDefault="00956AD3" w:rsidP="00956AD3">
      <w:pPr>
        <w:numPr>
          <w:ilvl w:val="2"/>
          <w:numId w:val="3"/>
        </w:numPr>
        <w:tabs>
          <w:tab w:val="left" w:pos="360"/>
          <w:tab w:val="left" w:pos="540"/>
          <w:tab w:val="left" w:pos="1260"/>
          <w:tab w:val="left" w:pos="1980"/>
        </w:tabs>
        <w:rPr>
          <w:rFonts w:ascii="Times New Roman" w:hAnsi="Times New Roman"/>
          <w:sz w:val="22"/>
          <w:szCs w:val="22"/>
        </w:rPr>
      </w:pPr>
      <w:r w:rsidRPr="00956AD3">
        <w:rPr>
          <w:rFonts w:ascii="Times New Roman" w:hAnsi="Times New Roman"/>
          <w:sz w:val="22"/>
          <w:szCs w:val="22"/>
        </w:rPr>
        <w:t>BON minimum spill</w:t>
      </w:r>
    </w:p>
    <w:p w:rsidR="00956AD3" w:rsidRPr="00956AD3" w:rsidRDefault="00956AD3" w:rsidP="00956AD3">
      <w:pPr>
        <w:numPr>
          <w:ilvl w:val="2"/>
          <w:numId w:val="3"/>
        </w:numPr>
        <w:tabs>
          <w:tab w:val="left" w:pos="360"/>
          <w:tab w:val="left" w:pos="540"/>
          <w:tab w:val="left" w:pos="1260"/>
          <w:tab w:val="left" w:pos="1980"/>
        </w:tabs>
        <w:rPr>
          <w:rFonts w:ascii="Times New Roman" w:hAnsi="Times New Roman"/>
          <w:sz w:val="22"/>
          <w:szCs w:val="22"/>
        </w:rPr>
      </w:pPr>
      <w:r w:rsidRPr="00956AD3">
        <w:rPr>
          <w:rFonts w:ascii="Times New Roman" w:hAnsi="Times New Roman"/>
          <w:sz w:val="22"/>
          <w:szCs w:val="22"/>
        </w:rPr>
        <w:t>LGS SW close criteria</w:t>
      </w:r>
    </w:p>
    <w:p w:rsidR="00956AD3" w:rsidRPr="00956AD3" w:rsidRDefault="00956AD3" w:rsidP="00956AD3">
      <w:pPr>
        <w:numPr>
          <w:ilvl w:val="2"/>
          <w:numId w:val="3"/>
        </w:numPr>
        <w:tabs>
          <w:tab w:val="left" w:pos="360"/>
          <w:tab w:val="left" w:pos="540"/>
          <w:tab w:val="left" w:pos="1260"/>
          <w:tab w:val="left" w:pos="1980"/>
        </w:tabs>
        <w:rPr>
          <w:rFonts w:ascii="Times New Roman" w:hAnsi="Times New Roman"/>
          <w:sz w:val="22"/>
          <w:szCs w:val="22"/>
        </w:rPr>
      </w:pPr>
      <w:r w:rsidRPr="00956AD3">
        <w:rPr>
          <w:rFonts w:ascii="Times New Roman" w:hAnsi="Times New Roman"/>
          <w:sz w:val="22"/>
          <w:szCs w:val="22"/>
        </w:rPr>
        <w:t>LWG criteria to trigger pump operation</w:t>
      </w:r>
    </w:p>
    <w:p w:rsidR="0073358B" w:rsidRPr="00956AD3" w:rsidRDefault="00956AD3" w:rsidP="00956AD3">
      <w:pPr>
        <w:numPr>
          <w:ilvl w:val="2"/>
          <w:numId w:val="3"/>
        </w:numPr>
        <w:tabs>
          <w:tab w:val="left" w:pos="360"/>
          <w:tab w:val="left" w:pos="540"/>
          <w:tab w:val="left" w:pos="1260"/>
          <w:tab w:val="left" w:pos="1980"/>
        </w:tabs>
        <w:rPr>
          <w:rFonts w:ascii="Times New Roman" w:hAnsi="Times New Roman"/>
          <w:sz w:val="22"/>
          <w:szCs w:val="22"/>
        </w:rPr>
      </w:pPr>
      <w:r w:rsidRPr="00956AD3">
        <w:rPr>
          <w:rFonts w:ascii="Times New Roman" w:hAnsi="Times New Roman"/>
          <w:sz w:val="22"/>
          <w:szCs w:val="22"/>
        </w:rPr>
        <w:t>Appendix C load shaping guidelines</w:t>
      </w:r>
    </w:p>
    <w:p w:rsidR="0073358B" w:rsidRPr="00D17C2A" w:rsidRDefault="0073358B" w:rsidP="00477828">
      <w:pPr>
        <w:pStyle w:val="ListParagraph"/>
        <w:numPr>
          <w:ilvl w:val="0"/>
          <w:numId w:val="3"/>
        </w:numPr>
        <w:tabs>
          <w:tab w:val="left" w:pos="360"/>
          <w:tab w:val="left" w:pos="540"/>
        </w:tabs>
        <w:rPr>
          <w:rFonts w:ascii="Times New Roman" w:hAnsi="Times New Roman"/>
          <w:b/>
          <w:sz w:val="22"/>
          <w:szCs w:val="22"/>
        </w:rPr>
      </w:pPr>
      <w:r w:rsidRPr="00D17C2A">
        <w:rPr>
          <w:rFonts w:ascii="Times New Roman" w:hAnsi="Times New Roman"/>
          <w:b/>
          <w:sz w:val="22"/>
          <w:szCs w:val="22"/>
        </w:rPr>
        <w:t>Task Group Updates.</w:t>
      </w:r>
      <w:r w:rsidRPr="00D17C2A">
        <w:rPr>
          <w:rFonts w:ascii="Times New Roman" w:hAnsi="Times New Roman"/>
          <w:sz w:val="22"/>
          <w:szCs w:val="22"/>
        </w:rPr>
        <w:t xml:space="preserve">  </w:t>
      </w:r>
    </w:p>
    <w:p w:rsidR="00787B7D" w:rsidRPr="00477828" w:rsidRDefault="00E33F62" w:rsidP="00787B7D">
      <w:pPr>
        <w:numPr>
          <w:ilvl w:val="1"/>
          <w:numId w:val="3"/>
        </w:numPr>
        <w:tabs>
          <w:tab w:val="left" w:pos="900"/>
          <w:tab w:val="left" w:pos="1080"/>
          <w:tab w:val="left" w:pos="1260"/>
        </w:tabs>
        <w:rPr>
          <w:rFonts w:ascii="Times New Roman" w:hAnsi="Times New Roman"/>
          <w:sz w:val="22"/>
          <w:szCs w:val="22"/>
        </w:rPr>
      </w:pPr>
      <w:bookmarkStart w:id="6" w:name="OLE_LINK2"/>
      <w:bookmarkStart w:id="7" w:name="OLE_LINK1"/>
      <w:r>
        <w:rPr>
          <w:rFonts w:ascii="Times New Roman" w:hAnsi="Times New Roman"/>
          <w:sz w:val="22"/>
          <w:szCs w:val="22"/>
        </w:rPr>
        <w:t>Yet-to-be active Task Groups</w:t>
      </w:r>
    </w:p>
    <w:p w:rsidR="00787B7D" w:rsidRPr="005D0E69" w:rsidRDefault="00787B7D" w:rsidP="005D0E69">
      <w:pPr>
        <w:numPr>
          <w:ilvl w:val="2"/>
          <w:numId w:val="3"/>
        </w:numPr>
        <w:tabs>
          <w:tab w:val="left" w:pos="900"/>
          <w:tab w:val="left" w:pos="1080"/>
          <w:tab w:val="left" w:pos="1260"/>
        </w:tabs>
        <w:rPr>
          <w:rFonts w:ascii="Times New Roman" w:hAnsi="Times New Roman"/>
          <w:sz w:val="22"/>
          <w:szCs w:val="22"/>
        </w:rPr>
      </w:pPr>
      <w:r w:rsidRPr="00477828">
        <w:rPr>
          <w:rFonts w:ascii="Times New Roman" w:hAnsi="Times New Roman"/>
          <w:sz w:val="22"/>
          <w:szCs w:val="22"/>
        </w:rPr>
        <w:t>BON minimum spill to maintain good B2CC egress.  (Fredricks and Lorz).  Team members include: Bettin, Ebner, Hausmann, Mackey, Rerecich, Wright.  Report from Laurie, waiting for ERDC information</w:t>
      </w:r>
    </w:p>
    <w:bookmarkEnd w:id="6"/>
    <w:bookmarkEnd w:id="7"/>
    <w:p w:rsidR="005C5B7C" w:rsidRPr="0035505B" w:rsidRDefault="005C5B7C" w:rsidP="005C5B7C">
      <w:pPr>
        <w:pStyle w:val="ListParagraph"/>
        <w:numPr>
          <w:ilvl w:val="0"/>
          <w:numId w:val="3"/>
        </w:numPr>
        <w:rPr>
          <w:rFonts w:ascii="Times New Roman" w:hAnsi="Times New Roman"/>
          <w:b/>
          <w:sz w:val="22"/>
          <w:szCs w:val="22"/>
        </w:rPr>
      </w:pPr>
      <w:r w:rsidRPr="0035505B">
        <w:rPr>
          <w:rFonts w:ascii="Times New Roman" w:hAnsi="Times New Roman"/>
          <w:b/>
          <w:sz w:val="22"/>
          <w:szCs w:val="22"/>
        </w:rPr>
        <w:t xml:space="preserve">JDA-S fish pumps.  </w:t>
      </w:r>
    </w:p>
    <w:p w:rsidR="005C5B7C" w:rsidRPr="005D0E69" w:rsidRDefault="005C5B7C" w:rsidP="005C5B7C">
      <w:pPr>
        <w:pStyle w:val="ListParagraph"/>
        <w:tabs>
          <w:tab w:val="left" w:pos="900"/>
          <w:tab w:val="left" w:pos="1080"/>
          <w:tab w:val="left" w:pos="1260"/>
        </w:tabs>
        <w:ind w:left="360"/>
        <w:rPr>
          <w:rFonts w:ascii="Times New Roman" w:hAnsi="Times New Roman"/>
          <w:sz w:val="22"/>
          <w:szCs w:val="22"/>
        </w:rPr>
      </w:pPr>
    </w:p>
    <w:sectPr w:rsidR="005C5B7C" w:rsidRPr="005D0E69" w:rsidSect="003E2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7196C"/>
    <w:multiLevelType w:val="multilevel"/>
    <w:tmpl w:val="32809E5A"/>
    <w:lvl w:ilvl="0">
      <w:start w:val="2"/>
      <w:numFmt w:val="decimal"/>
      <w:lvlText w:val="%1."/>
      <w:lvlJc w:val="left"/>
      <w:pPr>
        <w:ind w:left="540" w:hanging="540"/>
      </w:pPr>
      <w:rPr>
        <w:rFonts w:hint="default"/>
        <w:color w:val="FF0000"/>
      </w:rPr>
    </w:lvl>
    <w:lvl w:ilvl="1">
      <w:start w:val="1"/>
      <w:numFmt w:val="decimal"/>
      <w:lvlText w:val="%1.%2."/>
      <w:lvlJc w:val="left"/>
      <w:pPr>
        <w:ind w:left="1080" w:hanging="540"/>
      </w:pPr>
      <w:rPr>
        <w:rFonts w:hint="default"/>
        <w:color w:val="FF0000"/>
      </w:rPr>
    </w:lvl>
    <w:lvl w:ilvl="2">
      <w:start w:val="1"/>
      <w:numFmt w:val="decimal"/>
      <w:lvlText w:val="%1.%2.%3."/>
      <w:lvlJc w:val="left"/>
      <w:pPr>
        <w:ind w:left="1800" w:hanging="720"/>
      </w:pPr>
      <w:rPr>
        <w:rFonts w:hint="default"/>
        <w:b/>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FF0000"/>
      </w:rPr>
    </w:lvl>
    <w:lvl w:ilvl="5">
      <w:start w:val="1"/>
      <w:numFmt w:val="decimal"/>
      <w:lvlText w:val="%1.%2.%3.%4.%5.%6."/>
      <w:lvlJc w:val="left"/>
      <w:pPr>
        <w:ind w:left="3780" w:hanging="1080"/>
      </w:pPr>
      <w:rPr>
        <w:rFonts w:hint="default"/>
        <w:color w:val="FF0000"/>
      </w:rPr>
    </w:lvl>
    <w:lvl w:ilvl="6">
      <w:start w:val="1"/>
      <w:numFmt w:val="decimal"/>
      <w:lvlText w:val="%1.%2.%3.%4.%5.%6.%7."/>
      <w:lvlJc w:val="left"/>
      <w:pPr>
        <w:ind w:left="4680" w:hanging="1440"/>
      </w:pPr>
      <w:rPr>
        <w:rFonts w:hint="default"/>
        <w:color w:val="FF0000"/>
      </w:rPr>
    </w:lvl>
    <w:lvl w:ilvl="7">
      <w:start w:val="1"/>
      <w:numFmt w:val="decimal"/>
      <w:lvlText w:val="%1.%2.%3.%4.%5.%6.%7.%8."/>
      <w:lvlJc w:val="left"/>
      <w:pPr>
        <w:ind w:left="5220" w:hanging="1440"/>
      </w:pPr>
      <w:rPr>
        <w:rFonts w:hint="default"/>
        <w:color w:val="FF0000"/>
      </w:rPr>
    </w:lvl>
    <w:lvl w:ilvl="8">
      <w:start w:val="1"/>
      <w:numFmt w:val="decimal"/>
      <w:lvlText w:val="%1.%2.%3.%4.%5.%6.%7.%8.%9."/>
      <w:lvlJc w:val="left"/>
      <w:pPr>
        <w:ind w:left="6120" w:hanging="1800"/>
      </w:pPr>
      <w:rPr>
        <w:rFonts w:hint="default"/>
        <w:color w:val="FF0000"/>
      </w:rPr>
    </w:lvl>
  </w:abstractNum>
  <w:abstractNum w:abstractNumId="1"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0D"/>
    <w:rsid w:val="00002017"/>
    <w:rsid w:val="000106BE"/>
    <w:rsid w:val="000114C3"/>
    <w:rsid w:val="00021E5F"/>
    <w:rsid w:val="000228D7"/>
    <w:rsid w:val="00022DD2"/>
    <w:rsid w:val="00046D09"/>
    <w:rsid w:val="00064715"/>
    <w:rsid w:val="000709F2"/>
    <w:rsid w:val="00070AF5"/>
    <w:rsid w:val="000728E6"/>
    <w:rsid w:val="000744E5"/>
    <w:rsid w:val="00074A26"/>
    <w:rsid w:val="00075F19"/>
    <w:rsid w:val="00077658"/>
    <w:rsid w:val="000865B9"/>
    <w:rsid w:val="0009303A"/>
    <w:rsid w:val="000942D6"/>
    <w:rsid w:val="000A40AC"/>
    <w:rsid w:val="000A7B45"/>
    <w:rsid w:val="000B0C63"/>
    <w:rsid w:val="000C13FA"/>
    <w:rsid w:val="000C6542"/>
    <w:rsid w:val="000D1F29"/>
    <w:rsid w:val="000D39FE"/>
    <w:rsid w:val="000D602D"/>
    <w:rsid w:val="000E2ABE"/>
    <w:rsid w:val="000E46AE"/>
    <w:rsid w:val="000E57BC"/>
    <w:rsid w:val="000E61E4"/>
    <w:rsid w:val="000E72A2"/>
    <w:rsid w:val="000F60B3"/>
    <w:rsid w:val="00110E59"/>
    <w:rsid w:val="00114329"/>
    <w:rsid w:val="00121CE2"/>
    <w:rsid w:val="001254D0"/>
    <w:rsid w:val="001269F6"/>
    <w:rsid w:val="00131DD8"/>
    <w:rsid w:val="001358D7"/>
    <w:rsid w:val="001468D0"/>
    <w:rsid w:val="001475B3"/>
    <w:rsid w:val="001479A4"/>
    <w:rsid w:val="001552A5"/>
    <w:rsid w:val="0015715E"/>
    <w:rsid w:val="00161CA2"/>
    <w:rsid w:val="0016675F"/>
    <w:rsid w:val="0017119D"/>
    <w:rsid w:val="0018500B"/>
    <w:rsid w:val="001A4058"/>
    <w:rsid w:val="001B2BF1"/>
    <w:rsid w:val="001C6D15"/>
    <w:rsid w:val="001E0A07"/>
    <w:rsid w:val="001E1411"/>
    <w:rsid w:val="001F1087"/>
    <w:rsid w:val="001F71CE"/>
    <w:rsid w:val="0020306A"/>
    <w:rsid w:val="002070B1"/>
    <w:rsid w:val="002149AF"/>
    <w:rsid w:val="0021552B"/>
    <w:rsid w:val="00224D32"/>
    <w:rsid w:val="00225F8A"/>
    <w:rsid w:val="0022711D"/>
    <w:rsid w:val="002317E1"/>
    <w:rsid w:val="00237490"/>
    <w:rsid w:val="00246E45"/>
    <w:rsid w:val="00247B42"/>
    <w:rsid w:val="00247DFF"/>
    <w:rsid w:val="00262738"/>
    <w:rsid w:val="00263E12"/>
    <w:rsid w:val="00265059"/>
    <w:rsid w:val="00274AEB"/>
    <w:rsid w:val="002804E0"/>
    <w:rsid w:val="0028157B"/>
    <w:rsid w:val="0028725F"/>
    <w:rsid w:val="00292A91"/>
    <w:rsid w:val="002A038C"/>
    <w:rsid w:val="002A5858"/>
    <w:rsid w:val="002B3EEA"/>
    <w:rsid w:val="002B71E1"/>
    <w:rsid w:val="002C61C1"/>
    <w:rsid w:val="002C78B8"/>
    <w:rsid w:val="002D3DB3"/>
    <w:rsid w:val="002E5DF1"/>
    <w:rsid w:val="002F43AD"/>
    <w:rsid w:val="00304D7D"/>
    <w:rsid w:val="00307411"/>
    <w:rsid w:val="003116CB"/>
    <w:rsid w:val="0031284B"/>
    <w:rsid w:val="003422F2"/>
    <w:rsid w:val="0034329C"/>
    <w:rsid w:val="003469B0"/>
    <w:rsid w:val="00351F7A"/>
    <w:rsid w:val="00353026"/>
    <w:rsid w:val="00354E89"/>
    <w:rsid w:val="0035505B"/>
    <w:rsid w:val="00372BFC"/>
    <w:rsid w:val="003828D4"/>
    <w:rsid w:val="00391ED4"/>
    <w:rsid w:val="003921F9"/>
    <w:rsid w:val="003C72EE"/>
    <w:rsid w:val="003D1518"/>
    <w:rsid w:val="003D664D"/>
    <w:rsid w:val="003E2DDC"/>
    <w:rsid w:val="003F41F3"/>
    <w:rsid w:val="003F4DE5"/>
    <w:rsid w:val="00400915"/>
    <w:rsid w:val="00402F84"/>
    <w:rsid w:val="0040549B"/>
    <w:rsid w:val="00406DE6"/>
    <w:rsid w:val="004137F8"/>
    <w:rsid w:val="00414CE9"/>
    <w:rsid w:val="00417529"/>
    <w:rsid w:val="004202DF"/>
    <w:rsid w:val="00425899"/>
    <w:rsid w:val="004279F8"/>
    <w:rsid w:val="00431CD8"/>
    <w:rsid w:val="00440AC1"/>
    <w:rsid w:val="00442A51"/>
    <w:rsid w:val="00444713"/>
    <w:rsid w:val="00451136"/>
    <w:rsid w:val="004547DA"/>
    <w:rsid w:val="00454AE8"/>
    <w:rsid w:val="00455268"/>
    <w:rsid w:val="00455788"/>
    <w:rsid w:val="004560AF"/>
    <w:rsid w:val="004611CE"/>
    <w:rsid w:val="00467A4A"/>
    <w:rsid w:val="00474DA7"/>
    <w:rsid w:val="00477828"/>
    <w:rsid w:val="00481C67"/>
    <w:rsid w:val="00497953"/>
    <w:rsid w:val="004B542D"/>
    <w:rsid w:val="004C0679"/>
    <w:rsid w:val="004C3726"/>
    <w:rsid w:val="004C6DEA"/>
    <w:rsid w:val="004D1407"/>
    <w:rsid w:val="004D5EAD"/>
    <w:rsid w:val="004D6A9D"/>
    <w:rsid w:val="004D7085"/>
    <w:rsid w:val="004E08FB"/>
    <w:rsid w:val="004E5CF1"/>
    <w:rsid w:val="004F0C25"/>
    <w:rsid w:val="00500B0F"/>
    <w:rsid w:val="00511E0B"/>
    <w:rsid w:val="0052001E"/>
    <w:rsid w:val="00543EAB"/>
    <w:rsid w:val="00545429"/>
    <w:rsid w:val="005546B0"/>
    <w:rsid w:val="00563084"/>
    <w:rsid w:val="00573516"/>
    <w:rsid w:val="005B6947"/>
    <w:rsid w:val="005C5B7C"/>
    <w:rsid w:val="005C6F03"/>
    <w:rsid w:val="005C7538"/>
    <w:rsid w:val="005C7959"/>
    <w:rsid w:val="005D0E69"/>
    <w:rsid w:val="005D5C7A"/>
    <w:rsid w:val="005E25BA"/>
    <w:rsid w:val="005E6472"/>
    <w:rsid w:val="005E6A05"/>
    <w:rsid w:val="005F2A69"/>
    <w:rsid w:val="00601BFE"/>
    <w:rsid w:val="00607999"/>
    <w:rsid w:val="0062060D"/>
    <w:rsid w:val="00624050"/>
    <w:rsid w:val="006515B0"/>
    <w:rsid w:val="0065637A"/>
    <w:rsid w:val="00661BC3"/>
    <w:rsid w:val="00662CB3"/>
    <w:rsid w:val="006648AE"/>
    <w:rsid w:val="006A5598"/>
    <w:rsid w:val="006A7E0B"/>
    <w:rsid w:val="006B6B59"/>
    <w:rsid w:val="006C10E5"/>
    <w:rsid w:val="006C4427"/>
    <w:rsid w:val="006C6497"/>
    <w:rsid w:val="006D3666"/>
    <w:rsid w:val="006E02BA"/>
    <w:rsid w:val="006E4E04"/>
    <w:rsid w:val="006E7DAF"/>
    <w:rsid w:val="006F035A"/>
    <w:rsid w:val="00711820"/>
    <w:rsid w:val="0071272A"/>
    <w:rsid w:val="00714B74"/>
    <w:rsid w:val="00714F4D"/>
    <w:rsid w:val="007203E3"/>
    <w:rsid w:val="00721D9B"/>
    <w:rsid w:val="00730405"/>
    <w:rsid w:val="0073358B"/>
    <w:rsid w:val="0073520D"/>
    <w:rsid w:val="00737EC5"/>
    <w:rsid w:val="00740320"/>
    <w:rsid w:val="0074682C"/>
    <w:rsid w:val="00747C24"/>
    <w:rsid w:val="00752B8B"/>
    <w:rsid w:val="0075517A"/>
    <w:rsid w:val="00767C50"/>
    <w:rsid w:val="0077620A"/>
    <w:rsid w:val="007822BB"/>
    <w:rsid w:val="00783368"/>
    <w:rsid w:val="00787B7D"/>
    <w:rsid w:val="00792F1E"/>
    <w:rsid w:val="0079659F"/>
    <w:rsid w:val="007A1A41"/>
    <w:rsid w:val="007B1600"/>
    <w:rsid w:val="007B6EFE"/>
    <w:rsid w:val="007C07CC"/>
    <w:rsid w:val="007C2E68"/>
    <w:rsid w:val="007C5AAE"/>
    <w:rsid w:val="007D2C05"/>
    <w:rsid w:val="007E263C"/>
    <w:rsid w:val="007E4D0E"/>
    <w:rsid w:val="007E7472"/>
    <w:rsid w:val="007E74BD"/>
    <w:rsid w:val="007F35D1"/>
    <w:rsid w:val="007F3F2E"/>
    <w:rsid w:val="008041AB"/>
    <w:rsid w:val="0080453F"/>
    <w:rsid w:val="0080528F"/>
    <w:rsid w:val="00810775"/>
    <w:rsid w:val="00815D66"/>
    <w:rsid w:val="00820F80"/>
    <w:rsid w:val="00821273"/>
    <w:rsid w:val="008312A9"/>
    <w:rsid w:val="0084175D"/>
    <w:rsid w:val="0084370E"/>
    <w:rsid w:val="00851176"/>
    <w:rsid w:val="00851CCA"/>
    <w:rsid w:val="00855377"/>
    <w:rsid w:val="008558F2"/>
    <w:rsid w:val="0086073F"/>
    <w:rsid w:val="00863D32"/>
    <w:rsid w:val="00876328"/>
    <w:rsid w:val="008A5287"/>
    <w:rsid w:val="008C0C61"/>
    <w:rsid w:val="008C165E"/>
    <w:rsid w:val="008C4611"/>
    <w:rsid w:val="008C6061"/>
    <w:rsid w:val="008E633F"/>
    <w:rsid w:val="008F63DE"/>
    <w:rsid w:val="008F6FA4"/>
    <w:rsid w:val="00903334"/>
    <w:rsid w:val="0093285D"/>
    <w:rsid w:val="0093419A"/>
    <w:rsid w:val="00937D5E"/>
    <w:rsid w:val="009420A2"/>
    <w:rsid w:val="00943D96"/>
    <w:rsid w:val="0094461E"/>
    <w:rsid w:val="00947D4D"/>
    <w:rsid w:val="00952CFE"/>
    <w:rsid w:val="00954287"/>
    <w:rsid w:val="00955431"/>
    <w:rsid w:val="00956AD3"/>
    <w:rsid w:val="00972573"/>
    <w:rsid w:val="0097356D"/>
    <w:rsid w:val="00974766"/>
    <w:rsid w:val="00982FD4"/>
    <w:rsid w:val="00983A61"/>
    <w:rsid w:val="00984230"/>
    <w:rsid w:val="00986932"/>
    <w:rsid w:val="0099308F"/>
    <w:rsid w:val="0099599E"/>
    <w:rsid w:val="009A3667"/>
    <w:rsid w:val="009A475C"/>
    <w:rsid w:val="009A5DCB"/>
    <w:rsid w:val="009B3E73"/>
    <w:rsid w:val="009B5B4D"/>
    <w:rsid w:val="009B6DF4"/>
    <w:rsid w:val="009C75CC"/>
    <w:rsid w:val="009F33BA"/>
    <w:rsid w:val="009F69FB"/>
    <w:rsid w:val="00A03E07"/>
    <w:rsid w:val="00A07200"/>
    <w:rsid w:val="00A240A3"/>
    <w:rsid w:val="00A262F6"/>
    <w:rsid w:val="00A3394A"/>
    <w:rsid w:val="00A3614D"/>
    <w:rsid w:val="00A401B4"/>
    <w:rsid w:val="00A4288B"/>
    <w:rsid w:val="00A42B63"/>
    <w:rsid w:val="00A4310F"/>
    <w:rsid w:val="00A52FA7"/>
    <w:rsid w:val="00A53ECE"/>
    <w:rsid w:val="00A62DAF"/>
    <w:rsid w:val="00A707D8"/>
    <w:rsid w:val="00A71CA4"/>
    <w:rsid w:val="00A72077"/>
    <w:rsid w:val="00A734BC"/>
    <w:rsid w:val="00A763CA"/>
    <w:rsid w:val="00A81863"/>
    <w:rsid w:val="00A86338"/>
    <w:rsid w:val="00AA504A"/>
    <w:rsid w:val="00AA759F"/>
    <w:rsid w:val="00AB0193"/>
    <w:rsid w:val="00AB195D"/>
    <w:rsid w:val="00AC2FBE"/>
    <w:rsid w:val="00AD5E06"/>
    <w:rsid w:val="00AD6BEA"/>
    <w:rsid w:val="00AE125B"/>
    <w:rsid w:val="00AE6821"/>
    <w:rsid w:val="00AE740B"/>
    <w:rsid w:val="00AF33AE"/>
    <w:rsid w:val="00B00B4A"/>
    <w:rsid w:val="00B016ED"/>
    <w:rsid w:val="00B030FE"/>
    <w:rsid w:val="00B16F42"/>
    <w:rsid w:val="00B21B6D"/>
    <w:rsid w:val="00B25FDA"/>
    <w:rsid w:val="00B44C94"/>
    <w:rsid w:val="00B4686C"/>
    <w:rsid w:val="00B60DC4"/>
    <w:rsid w:val="00B66D21"/>
    <w:rsid w:val="00B721FE"/>
    <w:rsid w:val="00B744BC"/>
    <w:rsid w:val="00B82BCA"/>
    <w:rsid w:val="00B82FCA"/>
    <w:rsid w:val="00B83BB5"/>
    <w:rsid w:val="00BA125E"/>
    <w:rsid w:val="00BC5969"/>
    <w:rsid w:val="00BE56D3"/>
    <w:rsid w:val="00BF4227"/>
    <w:rsid w:val="00C0011C"/>
    <w:rsid w:val="00C012AC"/>
    <w:rsid w:val="00C12B75"/>
    <w:rsid w:val="00C13951"/>
    <w:rsid w:val="00C153D4"/>
    <w:rsid w:val="00C2141B"/>
    <w:rsid w:val="00C23F25"/>
    <w:rsid w:val="00C34626"/>
    <w:rsid w:val="00C34CA1"/>
    <w:rsid w:val="00C36A22"/>
    <w:rsid w:val="00C4502C"/>
    <w:rsid w:val="00C75AD9"/>
    <w:rsid w:val="00C767AD"/>
    <w:rsid w:val="00C77DC8"/>
    <w:rsid w:val="00C80645"/>
    <w:rsid w:val="00C95443"/>
    <w:rsid w:val="00CA3306"/>
    <w:rsid w:val="00CB16E6"/>
    <w:rsid w:val="00CB1B04"/>
    <w:rsid w:val="00CB21A6"/>
    <w:rsid w:val="00CB59B7"/>
    <w:rsid w:val="00CB6CAB"/>
    <w:rsid w:val="00CC5F97"/>
    <w:rsid w:val="00CD2687"/>
    <w:rsid w:val="00CD41D0"/>
    <w:rsid w:val="00CD7C12"/>
    <w:rsid w:val="00CE448C"/>
    <w:rsid w:val="00CE6534"/>
    <w:rsid w:val="00CF03A9"/>
    <w:rsid w:val="00D06239"/>
    <w:rsid w:val="00D07A54"/>
    <w:rsid w:val="00D15443"/>
    <w:rsid w:val="00D17C2A"/>
    <w:rsid w:val="00D24B36"/>
    <w:rsid w:val="00D2662F"/>
    <w:rsid w:val="00D346BA"/>
    <w:rsid w:val="00D52A05"/>
    <w:rsid w:val="00D6489C"/>
    <w:rsid w:val="00D64A8A"/>
    <w:rsid w:val="00D75DED"/>
    <w:rsid w:val="00D83771"/>
    <w:rsid w:val="00D90337"/>
    <w:rsid w:val="00D91D35"/>
    <w:rsid w:val="00DA073D"/>
    <w:rsid w:val="00DA2A34"/>
    <w:rsid w:val="00DB4357"/>
    <w:rsid w:val="00DB76EB"/>
    <w:rsid w:val="00DC1E35"/>
    <w:rsid w:val="00DC259C"/>
    <w:rsid w:val="00DD24E6"/>
    <w:rsid w:val="00DD54B7"/>
    <w:rsid w:val="00DE27F8"/>
    <w:rsid w:val="00DE2C95"/>
    <w:rsid w:val="00DF1028"/>
    <w:rsid w:val="00DF15A1"/>
    <w:rsid w:val="00DF165E"/>
    <w:rsid w:val="00DF3086"/>
    <w:rsid w:val="00DF769A"/>
    <w:rsid w:val="00E01312"/>
    <w:rsid w:val="00E07427"/>
    <w:rsid w:val="00E21FE1"/>
    <w:rsid w:val="00E25D31"/>
    <w:rsid w:val="00E3118B"/>
    <w:rsid w:val="00E33F62"/>
    <w:rsid w:val="00E3474B"/>
    <w:rsid w:val="00E37BBF"/>
    <w:rsid w:val="00E43D62"/>
    <w:rsid w:val="00E46D83"/>
    <w:rsid w:val="00E4779C"/>
    <w:rsid w:val="00E678C6"/>
    <w:rsid w:val="00E741F2"/>
    <w:rsid w:val="00E81F1F"/>
    <w:rsid w:val="00E820AC"/>
    <w:rsid w:val="00E82532"/>
    <w:rsid w:val="00E85904"/>
    <w:rsid w:val="00E87DD1"/>
    <w:rsid w:val="00E94464"/>
    <w:rsid w:val="00EB5CCD"/>
    <w:rsid w:val="00EC33C2"/>
    <w:rsid w:val="00ED0300"/>
    <w:rsid w:val="00ED030D"/>
    <w:rsid w:val="00EE5AD4"/>
    <w:rsid w:val="00F01850"/>
    <w:rsid w:val="00F21E9F"/>
    <w:rsid w:val="00F56A1B"/>
    <w:rsid w:val="00F64BEF"/>
    <w:rsid w:val="00F70F44"/>
    <w:rsid w:val="00F772CC"/>
    <w:rsid w:val="00F77843"/>
    <w:rsid w:val="00F8334F"/>
    <w:rsid w:val="00F87E61"/>
    <w:rsid w:val="00FA0ADF"/>
    <w:rsid w:val="00FA22E5"/>
    <w:rsid w:val="00FA37F4"/>
    <w:rsid w:val="00FA654E"/>
    <w:rsid w:val="00FC11DC"/>
    <w:rsid w:val="00FC3B79"/>
    <w:rsid w:val="00FD0710"/>
    <w:rsid w:val="00FE2277"/>
    <w:rsid w:val="00FE4893"/>
    <w:rsid w:val="00FE725B"/>
    <w:rsid w:val="00FF2FEC"/>
    <w:rsid w:val="00FF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07A6-8FE5-495F-A6F3-B82C343E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30D"/>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D030D"/>
    <w:rPr>
      <w:rFonts w:ascii="Times New Roman" w:hAnsi="Times New Roman" w:cs="Times New Roman" w:hint="default"/>
      <w:color w:val="0000FF"/>
      <w:u w:val="single"/>
    </w:rPr>
  </w:style>
  <w:style w:type="paragraph" w:styleId="ListParagraph">
    <w:name w:val="List Paragraph"/>
    <w:basedOn w:val="Normal"/>
    <w:uiPriority w:val="34"/>
    <w:qFormat/>
    <w:rsid w:val="00274AEB"/>
    <w:pPr>
      <w:ind w:left="720"/>
      <w:contextualSpacing/>
    </w:pPr>
  </w:style>
  <w:style w:type="paragraph" w:customStyle="1" w:styleId="Default">
    <w:name w:val="Default"/>
    <w:rsid w:val="008607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17">
    <w:name w:val="style17"/>
    <w:basedOn w:val="DefaultParagraphFont"/>
    <w:rsid w:val="00543EAB"/>
  </w:style>
  <w:style w:type="character" w:styleId="CommentReference">
    <w:name w:val="annotation reference"/>
    <w:basedOn w:val="DefaultParagraphFont"/>
    <w:uiPriority w:val="99"/>
    <w:semiHidden/>
    <w:unhideWhenUsed/>
    <w:rsid w:val="00C13951"/>
    <w:rPr>
      <w:sz w:val="16"/>
      <w:szCs w:val="16"/>
    </w:rPr>
  </w:style>
  <w:style w:type="paragraph" w:styleId="CommentText">
    <w:name w:val="annotation text"/>
    <w:basedOn w:val="Normal"/>
    <w:link w:val="CommentTextChar"/>
    <w:uiPriority w:val="99"/>
    <w:semiHidden/>
    <w:unhideWhenUsed/>
    <w:rsid w:val="00C13951"/>
    <w:rPr>
      <w:sz w:val="20"/>
      <w:szCs w:val="20"/>
    </w:rPr>
  </w:style>
  <w:style w:type="character" w:customStyle="1" w:styleId="CommentTextChar">
    <w:name w:val="Comment Text Char"/>
    <w:basedOn w:val="DefaultParagraphFont"/>
    <w:link w:val="CommentText"/>
    <w:uiPriority w:val="99"/>
    <w:semiHidden/>
    <w:rsid w:val="00C1395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13951"/>
    <w:rPr>
      <w:b/>
      <w:bCs/>
    </w:rPr>
  </w:style>
  <w:style w:type="character" w:customStyle="1" w:styleId="CommentSubjectChar">
    <w:name w:val="Comment Subject Char"/>
    <w:basedOn w:val="CommentTextChar"/>
    <w:link w:val="CommentSubject"/>
    <w:uiPriority w:val="99"/>
    <w:semiHidden/>
    <w:rsid w:val="00C13951"/>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C13951"/>
    <w:rPr>
      <w:rFonts w:ascii="Tahoma" w:hAnsi="Tahoma" w:cs="Tahoma"/>
      <w:sz w:val="16"/>
      <w:szCs w:val="16"/>
    </w:rPr>
  </w:style>
  <w:style w:type="character" w:customStyle="1" w:styleId="BalloonTextChar">
    <w:name w:val="Balloon Text Char"/>
    <w:basedOn w:val="DefaultParagraphFont"/>
    <w:link w:val="BalloonText"/>
    <w:uiPriority w:val="99"/>
    <w:semiHidden/>
    <w:rsid w:val="00C13951"/>
    <w:rPr>
      <w:rFonts w:ascii="Tahoma" w:eastAsia="Times New Roman" w:hAnsi="Tahoma" w:cs="Tahoma"/>
      <w:sz w:val="16"/>
      <w:szCs w:val="16"/>
      <w:lang w:bidi="en-US"/>
    </w:rPr>
  </w:style>
  <w:style w:type="character" w:styleId="FollowedHyperlink">
    <w:name w:val="FollowedHyperlink"/>
    <w:basedOn w:val="DefaultParagraphFont"/>
    <w:uiPriority w:val="99"/>
    <w:semiHidden/>
    <w:unhideWhenUsed/>
    <w:rsid w:val="00810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46218">
      <w:bodyDiv w:val="1"/>
      <w:marLeft w:val="0"/>
      <w:marRight w:val="0"/>
      <w:marTop w:val="0"/>
      <w:marBottom w:val="0"/>
      <w:divBdr>
        <w:top w:val="none" w:sz="0" w:space="0" w:color="auto"/>
        <w:left w:val="none" w:sz="0" w:space="0" w:color="auto"/>
        <w:bottom w:val="none" w:sz="0" w:space="0" w:color="auto"/>
        <w:right w:val="none" w:sz="0" w:space="0" w:color="auto"/>
      </w:divBdr>
    </w:div>
    <w:div w:id="964165787">
      <w:bodyDiv w:val="1"/>
      <w:marLeft w:val="0"/>
      <w:marRight w:val="0"/>
      <w:marTop w:val="0"/>
      <w:marBottom w:val="0"/>
      <w:divBdr>
        <w:top w:val="none" w:sz="0" w:space="0" w:color="auto"/>
        <w:left w:val="none" w:sz="0" w:space="0" w:color="auto"/>
        <w:bottom w:val="none" w:sz="0" w:space="0" w:color="auto"/>
        <w:right w:val="none" w:sz="0" w:space="0" w:color="auto"/>
      </w:divBdr>
    </w:div>
    <w:div w:id="1224482490">
      <w:bodyDiv w:val="1"/>
      <w:marLeft w:val="0"/>
      <w:marRight w:val="0"/>
      <w:marTop w:val="0"/>
      <w:marBottom w:val="0"/>
      <w:divBdr>
        <w:top w:val="none" w:sz="0" w:space="0" w:color="auto"/>
        <w:left w:val="none" w:sz="0" w:space="0" w:color="auto"/>
        <w:bottom w:val="none" w:sz="0" w:space="0" w:color="auto"/>
        <w:right w:val="none" w:sz="0" w:space="0" w:color="auto"/>
      </w:divBdr>
    </w:div>
    <w:div w:id="20259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d-wc.usace.army.mil/tmt/documents/fpp/2014/changes/index.html" TargetMode="External"/><Relationship Id="rId3" Type="http://schemas.openxmlformats.org/officeDocument/2006/relationships/styles" Target="styles.xml"/><Relationship Id="rId7" Type="http://schemas.openxmlformats.org/officeDocument/2006/relationships/hyperlink" Target="http://www.nwd-wc.usace.army.mil/tmt/documents/FPOM/2010/NWP%20Research/Re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wd-wc.usace.army.mil/tmt/documents/FPOM/20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A2255-F7E2-4EC4-BD48-517B3A0E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Karrie Gibbons</dc:creator>
  <cp:lastModifiedBy>Tammy Mackey</cp:lastModifiedBy>
  <cp:revision>2</cp:revision>
  <cp:lastPrinted>2016-04-11T17:15:00Z</cp:lastPrinted>
  <dcterms:created xsi:type="dcterms:W3CDTF">2016-04-12T19:46:00Z</dcterms:created>
  <dcterms:modified xsi:type="dcterms:W3CDTF">2016-04-12T19:46:00Z</dcterms:modified>
</cp:coreProperties>
</file>